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37B430" w14:textId="4D062972" w:rsidR="00A57B5A" w:rsidRPr="00BE1911" w:rsidRDefault="00BE1911" w:rsidP="00F80F4C">
      <w:pPr>
        <w:spacing w:after="0"/>
        <w:jc w:val="center"/>
        <w:rPr>
          <w:rFonts w:ascii="Calibri" w:eastAsia="Calibri" w:hAnsi="Calibri" w:cs="Calibri"/>
          <w:b/>
          <w:bCs/>
          <w:sz w:val="32"/>
          <w:szCs w:val="32"/>
        </w:rPr>
      </w:pPr>
      <w:r w:rsidRPr="00BE1911">
        <w:rPr>
          <w:rFonts w:ascii="Calibri" w:eastAsia="Calibri" w:hAnsi="Calibri" w:cs="Calibri"/>
          <w:b/>
          <w:bCs/>
          <w:sz w:val="32"/>
          <w:szCs w:val="32"/>
        </w:rPr>
        <w:t xml:space="preserve">SMART IRB Agreement </w:t>
      </w:r>
      <w:r w:rsidR="00F80F4C">
        <w:rPr>
          <w:rFonts w:ascii="Calibri" w:eastAsia="Calibri" w:hAnsi="Calibri" w:cs="Calibri"/>
          <w:b/>
          <w:bCs/>
          <w:sz w:val="32"/>
          <w:szCs w:val="32"/>
        </w:rPr>
        <w:t>Addendum</w:t>
      </w:r>
      <w:r w:rsidRPr="00BE1911">
        <w:rPr>
          <w:rFonts w:ascii="Calibri" w:eastAsia="Calibri" w:hAnsi="Calibri" w:cs="Calibri"/>
          <w:b/>
          <w:bCs/>
          <w:sz w:val="32"/>
          <w:szCs w:val="32"/>
        </w:rPr>
        <w:br/>
      </w:r>
    </w:p>
    <w:p w14:paraId="7B08595B" w14:textId="45E03AF8" w:rsidR="00A57B5A" w:rsidRDefault="00A57B5A" w:rsidP="00A57B5A">
      <w:pPr>
        <w:spacing w:after="0"/>
        <w:rPr>
          <w:rFonts w:ascii="Calibri" w:eastAsia="Calibri" w:hAnsi="Calibri" w:cs="Calibri"/>
        </w:rPr>
      </w:pPr>
      <w:r w:rsidRPr="003F7DEA">
        <w:rPr>
          <w:rFonts w:ascii="Calibri" w:eastAsia="Calibri" w:hAnsi="Calibri" w:cs="Calibri"/>
          <w:b/>
          <w:u w:val="single"/>
        </w:rPr>
        <w:t>Purpose</w:t>
      </w:r>
      <w:r>
        <w:rPr>
          <w:rFonts w:ascii="Calibri" w:eastAsia="Calibri" w:hAnsi="Calibri" w:cs="Calibri"/>
        </w:rPr>
        <w:t>: (1)</w:t>
      </w:r>
      <w:r w:rsidRPr="6BDDDBD7">
        <w:rPr>
          <w:rFonts w:ascii="Calibri" w:eastAsia="Calibri" w:hAnsi="Calibri" w:cs="Calibri"/>
        </w:rPr>
        <w:t xml:space="preserve"> to </w:t>
      </w:r>
      <w:r>
        <w:rPr>
          <w:rFonts w:ascii="Calibri" w:eastAsia="Calibri" w:hAnsi="Calibri" w:cs="Calibri"/>
        </w:rPr>
        <w:t xml:space="preserve">highlight the flexible provisions of the SMART IRB Agreement, and (2) to document </w:t>
      </w:r>
      <w:r w:rsidR="00AE46CA">
        <w:rPr>
          <w:rFonts w:ascii="Calibri" w:eastAsia="Calibri" w:hAnsi="Calibri" w:cs="Calibri"/>
        </w:rPr>
        <w:t xml:space="preserve">which </w:t>
      </w:r>
      <w:r>
        <w:rPr>
          <w:rFonts w:ascii="Calibri" w:eastAsia="Calibri" w:hAnsi="Calibri" w:cs="Calibri"/>
        </w:rPr>
        <w:t xml:space="preserve">options institutions will </w:t>
      </w:r>
      <w:r w:rsidR="00AE46CA">
        <w:rPr>
          <w:rFonts w:ascii="Calibri" w:eastAsia="Calibri" w:hAnsi="Calibri" w:cs="Calibri"/>
        </w:rPr>
        <w:t>implement</w:t>
      </w:r>
      <w:r w:rsidR="00A632E6">
        <w:rPr>
          <w:rFonts w:ascii="Calibri" w:eastAsia="Calibri" w:hAnsi="Calibri" w:cs="Calibri"/>
        </w:rPr>
        <w:t xml:space="preserve"> as part of the </w:t>
      </w:r>
      <w:r>
        <w:rPr>
          <w:rFonts w:ascii="Calibri" w:eastAsia="Calibri" w:hAnsi="Calibri" w:cs="Calibri"/>
        </w:rPr>
        <w:t xml:space="preserve">Ceded Review. Some of the information documented in this form applies to IRB review while other determinations are at an institution-level. </w:t>
      </w:r>
    </w:p>
    <w:p w14:paraId="5B1BAC9D" w14:textId="77777777" w:rsidR="00A57B5A" w:rsidRDefault="00A57B5A" w:rsidP="00A57B5A">
      <w:pPr>
        <w:spacing w:after="0"/>
        <w:rPr>
          <w:rFonts w:ascii="Calibri" w:eastAsia="Calibri" w:hAnsi="Calibri" w:cs="Calibri"/>
        </w:rPr>
      </w:pPr>
    </w:p>
    <w:p w14:paraId="4FB9DA2D" w14:textId="77777777" w:rsidR="00A57B5A" w:rsidRDefault="00A57B5A" w:rsidP="00BE1911">
      <w:pPr>
        <w:spacing w:after="0"/>
        <w:outlineLvl w:val="0"/>
        <w:rPr>
          <w:rFonts w:ascii="Calibri" w:eastAsia="Calibri" w:hAnsi="Calibri" w:cs="Calibri"/>
        </w:rPr>
      </w:pPr>
      <w:r w:rsidRPr="003F7DEA">
        <w:rPr>
          <w:rFonts w:ascii="Calibri" w:eastAsia="Calibri" w:hAnsi="Calibri" w:cs="Calibri"/>
          <w:b/>
          <w:u w:val="single"/>
        </w:rPr>
        <w:t>Instructions</w:t>
      </w:r>
      <w:r>
        <w:rPr>
          <w:rFonts w:ascii="Calibri" w:eastAsia="Calibri" w:hAnsi="Calibri" w:cs="Calibri"/>
        </w:rPr>
        <w:t xml:space="preserve">: </w:t>
      </w:r>
    </w:p>
    <w:p w14:paraId="2032E971" w14:textId="44025F45" w:rsidR="005252B5" w:rsidRDefault="00A57B5A" w:rsidP="009556F8">
      <w:pPr>
        <w:spacing w:after="0"/>
      </w:pPr>
      <w:r>
        <w:t xml:space="preserve">For each provision identified below, </w:t>
      </w:r>
      <w:r w:rsidR="009556F8">
        <w:t>Relying</w:t>
      </w:r>
      <w:r>
        <w:t xml:space="preserve"> IRB P</w:t>
      </w:r>
      <w:r w:rsidR="007F3D6C">
        <w:t xml:space="preserve">oint of </w:t>
      </w:r>
      <w:r>
        <w:t>C</w:t>
      </w:r>
      <w:r w:rsidR="007F3D6C">
        <w:t>ontact</w:t>
      </w:r>
      <w:r>
        <w:t>s</w:t>
      </w:r>
      <w:r w:rsidR="007F3D6C">
        <w:t xml:space="preserve"> (POCs)</w:t>
      </w:r>
      <w:r>
        <w:t xml:space="preserve"> should work with relevant individuals at their institutions to </w:t>
      </w:r>
      <w:r w:rsidR="009556F8">
        <w:t xml:space="preserve">review the </w:t>
      </w:r>
      <w:r>
        <w:t>option</w:t>
      </w:r>
      <w:r w:rsidR="009556F8">
        <w:t>s</w:t>
      </w:r>
      <w:r>
        <w:t xml:space="preserve"> and any sub-options </w:t>
      </w:r>
      <w:r w:rsidR="009556F8">
        <w:t>below as indicated by the Icahn School of Medicine at Mount Sinai (ISMMS) Program for the Protection of Human Subjects (PPHS).</w:t>
      </w:r>
    </w:p>
    <w:p w14:paraId="17379205" w14:textId="20A41E2E" w:rsidR="005252B5" w:rsidRPr="009556F8" w:rsidRDefault="00A57B5A" w:rsidP="009556F8">
      <w:pPr>
        <w:pStyle w:val="ListParagraph"/>
        <w:numPr>
          <w:ilvl w:val="0"/>
          <w:numId w:val="1"/>
        </w:numPr>
        <w:spacing w:after="0"/>
        <w:contextualSpacing w:val="0"/>
      </w:pPr>
      <w:r>
        <w:rPr>
          <w:rFonts w:ascii="Calibri" w:eastAsia="Calibri" w:hAnsi="Calibri" w:cs="Calibri"/>
        </w:rPr>
        <w:t xml:space="preserve">Additional notations can be included to clarify unique situations as long as they do not contradict the terms of the SMART IRB Agreement. </w:t>
      </w:r>
      <w:r w:rsidR="009556F8">
        <w:rPr>
          <w:rFonts w:ascii="Calibri" w:eastAsia="Calibri" w:hAnsi="Calibri" w:cs="Calibri"/>
        </w:rPr>
        <w:t xml:space="preserve">Suggestions revisions should be marked and returned to ISMMS for review. </w:t>
      </w:r>
    </w:p>
    <w:p w14:paraId="4965F22C" w14:textId="5356B0E5" w:rsidR="005252B5" w:rsidRPr="009556F8" w:rsidRDefault="009556F8" w:rsidP="009B0098">
      <w:pPr>
        <w:pStyle w:val="ListParagraph"/>
        <w:numPr>
          <w:ilvl w:val="0"/>
          <w:numId w:val="1"/>
        </w:numPr>
        <w:spacing w:after="0"/>
        <w:contextualSpacing w:val="0"/>
        <w:rPr>
          <w:rFonts w:ascii="Calibri" w:eastAsia="Calibri" w:hAnsi="Calibri" w:cs="Calibri"/>
        </w:rPr>
      </w:pPr>
      <w:r>
        <w:t xml:space="preserve">Each Relying Institution should review the proposed terms and return this document signed by the appropriate </w:t>
      </w:r>
      <w:proofErr w:type="spellStart"/>
      <w:r>
        <w:t>Insitutional</w:t>
      </w:r>
      <w:proofErr w:type="spellEnd"/>
      <w:r>
        <w:t xml:space="preserve"> Signatory Official.</w:t>
      </w:r>
    </w:p>
    <w:p w14:paraId="1A2445F4" w14:textId="0D0B2A67" w:rsidR="005252B5" w:rsidRPr="00C316C1" w:rsidRDefault="000E39B4" w:rsidP="00C316C1">
      <w:pPr>
        <w:spacing w:after="0"/>
        <w:outlineLvl w:val="0"/>
        <w:rPr>
          <w:rFonts w:ascii="Calibri" w:eastAsia="Calibri" w:hAnsi="Calibri" w:cs="Calibri"/>
        </w:rPr>
      </w:pPr>
      <w:r>
        <w:rPr>
          <w:rFonts w:ascii="Calibri" w:eastAsia="Calibri" w:hAnsi="Calibri" w:cs="Calibri"/>
        </w:rPr>
        <w:t>NOTE:</w:t>
      </w:r>
    </w:p>
    <w:p w14:paraId="387B31E7" w14:textId="01CC506A" w:rsidR="000E39B4" w:rsidRPr="005252B5" w:rsidRDefault="00A57B5A" w:rsidP="005252B5">
      <w:pPr>
        <w:pStyle w:val="ListParagraph"/>
        <w:numPr>
          <w:ilvl w:val="0"/>
          <w:numId w:val="8"/>
        </w:numPr>
        <w:spacing w:after="0"/>
        <w:contextualSpacing w:val="0"/>
      </w:pPr>
      <w:r w:rsidRPr="005252B5">
        <w:rPr>
          <w:rFonts w:ascii="Calibri" w:eastAsia="Calibri" w:hAnsi="Calibri" w:cs="Calibri"/>
        </w:rPr>
        <w:t xml:space="preserve">Capitalized </w:t>
      </w:r>
      <w:r w:rsidR="00A632E6">
        <w:rPr>
          <w:rFonts w:ascii="Calibri" w:eastAsia="Calibri" w:hAnsi="Calibri" w:cs="Calibri"/>
        </w:rPr>
        <w:t xml:space="preserve">words and </w:t>
      </w:r>
      <w:r w:rsidRPr="005252B5">
        <w:rPr>
          <w:rFonts w:ascii="Calibri" w:eastAsia="Calibri" w:hAnsi="Calibri" w:cs="Calibri"/>
        </w:rPr>
        <w:t xml:space="preserve">terms </w:t>
      </w:r>
      <w:r w:rsidR="00A632E6">
        <w:rPr>
          <w:rFonts w:ascii="Calibri" w:eastAsia="Calibri" w:hAnsi="Calibri" w:cs="Calibri"/>
        </w:rPr>
        <w:t>reflect</w:t>
      </w:r>
      <w:r w:rsidR="00A632E6" w:rsidRPr="005252B5">
        <w:rPr>
          <w:rFonts w:ascii="Calibri" w:eastAsia="Calibri" w:hAnsi="Calibri" w:cs="Calibri"/>
        </w:rPr>
        <w:t xml:space="preserve"> </w:t>
      </w:r>
      <w:r w:rsidRPr="005252B5">
        <w:rPr>
          <w:rFonts w:ascii="Calibri" w:eastAsia="Calibri" w:hAnsi="Calibri" w:cs="Calibri"/>
        </w:rPr>
        <w:t xml:space="preserve">the same </w:t>
      </w:r>
      <w:r w:rsidR="00A632E6">
        <w:rPr>
          <w:rFonts w:ascii="Calibri" w:eastAsia="Calibri" w:hAnsi="Calibri" w:cs="Calibri"/>
        </w:rPr>
        <w:t>language as found in the</w:t>
      </w:r>
      <w:r w:rsidRPr="005252B5">
        <w:rPr>
          <w:rFonts w:ascii="Calibri" w:eastAsia="Calibri" w:hAnsi="Calibri" w:cs="Calibri"/>
        </w:rPr>
        <w:t xml:space="preserve"> terms </w:t>
      </w:r>
      <w:r w:rsidR="00A632E6">
        <w:rPr>
          <w:rFonts w:ascii="Calibri" w:eastAsia="Calibri" w:hAnsi="Calibri" w:cs="Calibri"/>
        </w:rPr>
        <w:t>of</w:t>
      </w:r>
      <w:r w:rsidRPr="005252B5">
        <w:rPr>
          <w:rFonts w:ascii="Calibri" w:eastAsia="Calibri" w:hAnsi="Calibri" w:cs="Calibri"/>
        </w:rPr>
        <w:t xml:space="preserve"> the </w:t>
      </w:r>
      <w:r w:rsidRPr="007F6DD4">
        <w:rPr>
          <w:rFonts w:ascii="Calibri" w:eastAsia="Calibri" w:hAnsi="Calibri" w:cs="Calibri"/>
        </w:rPr>
        <w:t>SMART IRB Agreement</w:t>
      </w:r>
      <w:r w:rsidRPr="005252B5">
        <w:rPr>
          <w:rFonts w:ascii="Calibri" w:eastAsia="Calibri" w:hAnsi="Calibri" w:cs="Calibri"/>
        </w:rPr>
        <w:t>.</w:t>
      </w:r>
      <w:r w:rsidR="008C52E6" w:rsidRPr="005252B5">
        <w:rPr>
          <w:rFonts w:ascii="Calibri" w:eastAsia="Calibri" w:hAnsi="Calibri" w:cs="Calibri"/>
        </w:rPr>
        <w:t xml:space="preserve"> </w:t>
      </w:r>
    </w:p>
    <w:p w14:paraId="69E4948F" w14:textId="22E5A975" w:rsidR="00A57B5A" w:rsidRPr="007F6DD4" w:rsidRDefault="000E39B4" w:rsidP="005252B5">
      <w:pPr>
        <w:pStyle w:val="ListParagraph"/>
        <w:numPr>
          <w:ilvl w:val="0"/>
          <w:numId w:val="8"/>
        </w:numPr>
        <w:spacing w:after="0"/>
        <w:rPr>
          <w:rFonts w:ascii="Calibri" w:eastAsia="Calibri" w:hAnsi="Calibri" w:cs="Calibri"/>
        </w:rPr>
      </w:pPr>
      <w:r w:rsidRPr="007F6DD4">
        <w:rPr>
          <w:rFonts w:ascii="Calibri" w:eastAsia="Calibri" w:hAnsi="Calibri" w:cs="Calibri"/>
        </w:rPr>
        <w:t>T</w:t>
      </w:r>
      <w:r w:rsidR="008C52E6" w:rsidRPr="007F6DD4">
        <w:rPr>
          <w:rFonts w:ascii="Calibri" w:eastAsia="Calibri" w:hAnsi="Calibri" w:cs="Calibri"/>
        </w:rPr>
        <w:t>he SMART IRB Standard Operating Procedures</w:t>
      </w:r>
      <w:r w:rsidRPr="007F6DD4">
        <w:rPr>
          <w:rFonts w:ascii="Calibri" w:eastAsia="Calibri" w:hAnsi="Calibri" w:cs="Calibri"/>
        </w:rPr>
        <w:t xml:space="preserve"> define the Lead Study Team as </w:t>
      </w:r>
      <w:r w:rsidR="00080AF3" w:rsidRPr="007F6DD4">
        <w:t xml:space="preserve">the </w:t>
      </w:r>
      <w:r w:rsidR="00AC60ED" w:rsidRPr="007F6DD4">
        <w:t xml:space="preserve">group </w:t>
      </w:r>
      <w:r w:rsidR="000B11D9" w:rsidRPr="007F6DD4">
        <w:t xml:space="preserve">designated by the Overall PI </w:t>
      </w:r>
      <w:r w:rsidR="005841C0" w:rsidRPr="007F6DD4">
        <w:t xml:space="preserve">that </w:t>
      </w:r>
      <w:r w:rsidR="000B11D9" w:rsidRPr="007F6DD4">
        <w:t>work</w:t>
      </w:r>
      <w:r w:rsidR="005841C0" w:rsidRPr="007F6DD4">
        <w:t>s</w:t>
      </w:r>
      <w:r w:rsidR="000B11D9" w:rsidRPr="007F6DD4">
        <w:t xml:space="preserve"> in collaboration with the Reviewing IRB</w:t>
      </w:r>
      <w:r w:rsidR="005841C0" w:rsidRPr="007F6DD4">
        <w:t xml:space="preserve"> to ensure</w:t>
      </w:r>
      <w:r w:rsidR="000B11D9" w:rsidRPr="007F6DD4">
        <w:t xml:space="preserve"> coordination of communication to and from all Relying Site Study Teams, routing all IRB submissions to the Reviewing IRB and communicating IRB determinations to Site Investigators.</w:t>
      </w:r>
    </w:p>
    <w:tbl>
      <w:tblPr>
        <w:tblStyle w:val="TableGrid"/>
        <w:tblW w:w="10800"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86" w:type="dxa"/>
          <w:left w:w="86" w:type="dxa"/>
          <w:bottom w:w="86" w:type="dxa"/>
          <w:right w:w="86" w:type="dxa"/>
        </w:tblCellMar>
        <w:tblLook w:val="04A0" w:firstRow="1" w:lastRow="0" w:firstColumn="1" w:lastColumn="0" w:noHBand="0" w:noVBand="1"/>
      </w:tblPr>
      <w:tblGrid>
        <w:gridCol w:w="2359"/>
        <w:gridCol w:w="1227"/>
        <w:gridCol w:w="7176"/>
        <w:gridCol w:w="38"/>
      </w:tblGrid>
      <w:tr w:rsidR="00AB0750" w14:paraId="7DBF1C45" w14:textId="77777777" w:rsidTr="0014734B">
        <w:trPr>
          <w:gridAfter w:val="1"/>
          <w:wAfter w:w="38" w:type="dxa"/>
          <w:trHeight w:val="273"/>
        </w:trPr>
        <w:tc>
          <w:tcPr>
            <w:tcW w:w="2361" w:type="dxa"/>
          </w:tcPr>
          <w:p w14:paraId="45F92A13" w14:textId="77777777" w:rsidR="00AB0750" w:rsidRPr="00DF0BCA" w:rsidRDefault="00AB0750" w:rsidP="004E5AC1">
            <w:pPr>
              <w:spacing w:after="120"/>
              <w:rPr>
                <w:rFonts w:ascii="Calibri" w:eastAsia="Calibri" w:hAnsi="Calibri" w:cs="Calibri"/>
                <w:b/>
              </w:rPr>
            </w:pPr>
            <w:r>
              <w:rPr>
                <w:rFonts w:ascii="Calibri" w:eastAsia="Calibri" w:hAnsi="Calibri" w:cs="Calibri"/>
                <w:b/>
              </w:rPr>
              <w:t>Study Title:</w:t>
            </w:r>
          </w:p>
        </w:tc>
        <w:tc>
          <w:tcPr>
            <w:tcW w:w="8439" w:type="dxa"/>
            <w:gridSpan w:val="2"/>
          </w:tcPr>
          <w:p w14:paraId="02CFECE1" w14:textId="155BCC03" w:rsidR="00AB0750" w:rsidRDefault="00AB0750" w:rsidP="00DF26AF">
            <w:pPr>
              <w:spacing w:after="120"/>
              <w:rPr>
                <w:rFonts w:ascii="Calibri" w:eastAsia="Calibri" w:hAnsi="Calibri" w:cs="Calibri"/>
              </w:rPr>
            </w:pPr>
          </w:p>
        </w:tc>
      </w:tr>
      <w:tr w:rsidR="00AB0750" w14:paraId="29D0923D" w14:textId="77777777" w:rsidTr="0014734B">
        <w:trPr>
          <w:gridAfter w:val="1"/>
          <w:wAfter w:w="38" w:type="dxa"/>
          <w:trHeight w:val="258"/>
        </w:trPr>
        <w:tc>
          <w:tcPr>
            <w:tcW w:w="2361" w:type="dxa"/>
          </w:tcPr>
          <w:p w14:paraId="27AC8D8A" w14:textId="77777777" w:rsidR="00AB0750" w:rsidRPr="00DF0BCA" w:rsidRDefault="00AB0750" w:rsidP="004E5AC1">
            <w:pPr>
              <w:spacing w:after="120"/>
              <w:rPr>
                <w:rFonts w:ascii="Calibri" w:eastAsia="Calibri" w:hAnsi="Calibri" w:cs="Calibri"/>
                <w:b/>
              </w:rPr>
            </w:pPr>
            <w:r w:rsidRPr="00DF0BCA">
              <w:rPr>
                <w:rFonts w:ascii="Calibri" w:eastAsia="Calibri" w:hAnsi="Calibri" w:cs="Calibri"/>
                <w:b/>
              </w:rPr>
              <w:t>Overall PI:</w:t>
            </w:r>
          </w:p>
        </w:tc>
        <w:tc>
          <w:tcPr>
            <w:tcW w:w="8439" w:type="dxa"/>
            <w:gridSpan w:val="2"/>
          </w:tcPr>
          <w:p w14:paraId="21BEA51A" w14:textId="7DAE5299" w:rsidR="00AB0750" w:rsidRDefault="00AB0750" w:rsidP="004E5AC1">
            <w:pPr>
              <w:spacing w:after="120"/>
              <w:rPr>
                <w:rFonts w:ascii="Calibri" w:eastAsia="Calibri" w:hAnsi="Calibri" w:cs="Calibri"/>
              </w:rPr>
            </w:pPr>
          </w:p>
        </w:tc>
      </w:tr>
      <w:tr w:rsidR="00AB0750" w14:paraId="3E9B13B8" w14:textId="77777777" w:rsidTr="0014734B">
        <w:trPr>
          <w:gridAfter w:val="1"/>
          <w:wAfter w:w="38" w:type="dxa"/>
          <w:trHeight w:val="258"/>
        </w:trPr>
        <w:tc>
          <w:tcPr>
            <w:tcW w:w="2361" w:type="dxa"/>
          </w:tcPr>
          <w:p w14:paraId="4187060D" w14:textId="77777777" w:rsidR="00AB0750" w:rsidRPr="00DF0BCA" w:rsidRDefault="00AB0750" w:rsidP="004E5AC1">
            <w:pPr>
              <w:spacing w:after="120"/>
              <w:rPr>
                <w:rFonts w:ascii="Calibri" w:eastAsia="Calibri" w:hAnsi="Calibri" w:cs="Calibri"/>
                <w:b/>
              </w:rPr>
            </w:pPr>
            <w:r>
              <w:rPr>
                <w:rFonts w:ascii="Calibri" w:eastAsia="Calibri" w:hAnsi="Calibri" w:cs="Calibri"/>
                <w:b/>
              </w:rPr>
              <w:t xml:space="preserve">Site Investigator(s) </w:t>
            </w:r>
          </w:p>
        </w:tc>
        <w:tc>
          <w:tcPr>
            <w:tcW w:w="8439" w:type="dxa"/>
            <w:gridSpan w:val="2"/>
          </w:tcPr>
          <w:p w14:paraId="73FFFD08" w14:textId="77777777" w:rsidR="00AB0750" w:rsidRDefault="00AB0750" w:rsidP="004E5AC1">
            <w:pPr>
              <w:spacing w:after="120"/>
              <w:rPr>
                <w:rFonts w:ascii="Calibri" w:eastAsia="Calibri" w:hAnsi="Calibri" w:cs="Calibri"/>
              </w:rPr>
            </w:pPr>
          </w:p>
        </w:tc>
      </w:tr>
      <w:tr w:rsidR="00AB0750" w14:paraId="3521FB54" w14:textId="77777777" w:rsidTr="0014734B">
        <w:trPr>
          <w:gridAfter w:val="1"/>
          <w:wAfter w:w="38" w:type="dxa"/>
          <w:trHeight w:val="258"/>
        </w:trPr>
        <w:tc>
          <w:tcPr>
            <w:tcW w:w="2361" w:type="dxa"/>
          </w:tcPr>
          <w:p w14:paraId="5E503E67" w14:textId="77777777" w:rsidR="00AB0750" w:rsidRPr="00DF0BCA" w:rsidRDefault="00AB0750" w:rsidP="004E5AC1">
            <w:pPr>
              <w:spacing w:after="120"/>
              <w:rPr>
                <w:rFonts w:ascii="Calibri" w:eastAsia="Calibri" w:hAnsi="Calibri" w:cs="Calibri"/>
                <w:b/>
              </w:rPr>
            </w:pPr>
            <w:r>
              <w:rPr>
                <w:rFonts w:ascii="Calibri" w:eastAsia="Calibri" w:hAnsi="Calibri" w:cs="Calibri"/>
                <w:b/>
              </w:rPr>
              <w:t>Study ID No.</w:t>
            </w:r>
          </w:p>
        </w:tc>
        <w:tc>
          <w:tcPr>
            <w:tcW w:w="8439" w:type="dxa"/>
            <w:gridSpan w:val="2"/>
          </w:tcPr>
          <w:p w14:paraId="4776D6F9" w14:textId="3A649D66" w:rsidR="00AB0750" w:rsidRDefault="00AB0750" w:rsidP="00DF26AF">
            <w:pPr>
              <w:spacing w:after="120"/>
              <w:rPr>
                <w:rFonts w:ascii="Calibri" w:eastAsia="Calibri" w:hAnsi="Calibri" w:cs="Calibri"/>
              </w:rPr>
            </w:pPr>
          </w:p>
        </w:tc>
      </w:tr>
      <w:tr w:rsidR="00AB0750" w14:paraId="29ADB8AA" w14:textId="77777777" w:rsidTr="0014734B">
        <w:trPr>
          <w:gridAfter w:val="1"/>
          <w:wAfter w:w="38" w:type="dxa"/>
          <w:trHeight w:val="273"/>
        </w:trPr>
        <w:tc>
          <w:tcPr>
            <w:tcW w:w="2361" w:type="dxa"/>
          </w:tcPr>
          <w:p w14:paraId="73B39C6E" w14:textId="77777777" w:rsidR="00AB0750" w:rsidRPr="00DF0BCA" w:rsidRDefault="00AB0750" w:rsidP="004E5AC1">
            <w:pPr>
              <w:spacing w:after="120"/>
              <w:rPr>
                <w:rFonts w:ascii="Calibri" w:eastAsia="Calibri" w:hAnsi="Calibri" w:cs="Calibri"/>
                <w:b/>
              </w:rPr>
            </w:pPr>
            <w:r>
              <w:rPr>
                <w:rFonts w:ascii="Calibri" w:eastAsia="Calibri" w:hAnsi="Calibri" w:cs="Calibri"/>
                <w:b/>
              </w:rPr>
              <w:t>Reviewing IRB:</w:t>
            </w:r>
          </w:p>
        </w:tc>
        <w:tc>
          <w:tcPr>
            <w:tcW w:w="8439" w:type="dxa"/>
            <w:gridSpan w:val="2"/>
          </w:tcPr>
          <w:p w14:paraId="4C851CC6" w14:textId="33EB4F51" w:rsidR="00AB0750" w:rsidRDefault="00DB4A5C" w:rsidP="004E5AC1">
            <w:pPr>
              <w:spacing w:after="120"/>
              <w:rPr>
                <w:rFonts w:ascii="Calibri" w:eastAsia="Calibri" w:hAnsi="Calibri" w:cs="Calibri"/>
              </w:rPr>
            </w:pPr>
            <w:r>
              <w:rPr>
                <w:rFonts w:ascii="Calibri" w:eastAsia="Calibri" w:hAnsi="Calibri" w:cs="Calibri"/>
              </w:rPr>
              <w:t>Icahn School of Medicine at Mount Sinai</w:t>
            </w:r>
          </w:p>
        </w:tc>
      </w:tr>
      <w:tr w:rsidR="00AB0750" w14:paraId="4A3F6F1A" w14:textId="77777777" w:rsidTr="0014734B">
        <w:trPr>
          <w:gridAfter w:val="1"/>
          <w:wAfter w:w="38" w:type="dxa"/>
          <w:trHeight w:val="258"/>
        </w:trPr>
        <w:tc>
          <w:tcPr>
            <w:tcW w:w="2361" w:type="dxa"/>
          </w:tcPr>
          <w:p w14:paraId="08921858" w14:textId="77777777" w:rsidR="00AB0750" w:rsidRPr="00DF0BCA" w:rsidRDefault="00AB0750" w:rsidP="004E5AC1">
            <w:pPr>
              <w:spacing w:after="120"/>
              <w:rPr>
                <w:rFonts w:ascii="Calibri" w:eastAsia="Calibri" w:hAnsi="Calibri" w:cs="Calibri"/>
                <w:b/>
              </w:rPr>
            </w:pPr>
            <w:r w:rsidRPr="00DF0BCA">
              <w:rPr>
                <w:rFonts w:ascii="Calibri" w:eastAsia="Calibri" w:hAnsi="Calibri" w:cs="Calibri"/>
                <w:b/>
              </w:rPr>
              <w:t>Relying Institution(s):</w:t>
            </w:r>
          </w:p>
        </w:tc>
        <w:tc>
          <w:tcPr>
            <w:tcW w:w="8439" w:type="dxa"/>
            <w:gridSpan w:val="2"/>
          </w:tcPr>
          <w:p w14:paraId="67BC9F7D" w14:textId="77777777" w:rsidR="00AB0750" w:rsidRDefault="00AB0750" w:rsidP="004E5AC1">
            <w:pPr>
              <w:spacing w:after="120"/>
              <w:rPr>
                <w:rFonts w:ascii="Calibri" w:eastAsia="Calibri" w:hAnsi="Calibri" w:cs="Calibri"/>
              </w:rPr>
            </w:pPr>
          </w:p>
        </w:tc>
      </w:tr>
      <w:tr w:rsidR="00AB0750" w14:paraId="710782D7" w14:textId="77777777" w:rsidTr="0014734B">
        <w:trPr>
          <w:gridAfter w:val="1"/>
          <w:wAfter w:w="38" w:type="dxa"/>
          <w:trHeight w:val="258"/>
        </w:trPr>
        <w:tc>
          <w:tcPr>
            <w:tcW w:w="2361" w:type="dxa"/>
          </w:tcPr>
          <w:p w14:paraId="7E961979" w14:textId="35BA15CE" w:rsidR="00AB0750" w:rsidRPr="00DF0BCA" w:rsidRDefault="00AB0750" w:rsidP="00D171AF">
            <w:pPr>
              <w:spacing w:after="120"/>
              <w:rPr>
                <w:rFonts w:ascii="Calibri" w:eastAsia="Calibri" w:hAnsi="Calibri" w:cs="Calibri"/>
                <w:b/>
              </w:rPr>
            </w:pPr>
            <w:r>
              <w:rPr>
                <w:rFonts w:ascii="Calibri" w:eastAsia="Calibri" w:hAnsi="Calibri" w:cs="Calibri"/>
                <w:b/>
              </w:rPr>
              <w:t>Lead Study Team</w:t>
            </w:r>
            <w:r w:rsidR="00564AFE">
              <w:rPr>
                <w:rFonts w:ascii="Calibri" w:eastAsia="Calibri" w:hAnsi="Calibri" w:cs="Calibri"/>
                <w:b/>
              </w:rPr>
              <w:t xml:space="preserve"> (if applicable)</w:t>
            </w:r>
            <w:r>
              <w:rPr>
                <w:rFonts w:ascii="Calibri" w:eastAsia="Calibri" w:hAnsi="Calibri" w:cs="Calibri"/>
                <w:b/>
              </w:rPr>
              <w:t>:</w:t>
            </w:r>
          </w:p>
        </w:tc>
        <w:tc>
          <w:tcPr>
            <w:tcW w:w="8439" w:type="dxa"/>
            <w:gridSpan w:val="2"/>
          </w:tcPr>
          <w:p w14:paraId="5F5C3FC6" w14:textId="77777777" w:rsidR="00AB0750" w:rsidRDefault="00AB0750" w:rsidP="004E5AC1">
            <w:pPr>
              <w:spacing w:after="120"/>
              <w:rPr>
                <w:rFonts w:ascii="Calibri" w:eastAsia="Calibri" w:hAnsi="Calibri" w:cs="Calibri"/>
              </w:rPr>
            </w:pPr>
          </w:p>
        </w:tc>
      </w:tr>
      <w:tr w:rsidR="00AB0750" w14:paraId="674DF5C0" w14:textId="77777777" w:rsidTr="0014734B">
        <w:trPr>
          <w:gridAfter w:val="1"/>
          <w:wAfter w:w="38" w:type="dxa"/>
          <w:trHeight w:val="258"/>
        </w:trPr>
        <w:tc>
          <w:tcPr>
            <w:tcW w:w="2361" w:type="dxa"/>
          </w:tcPr>
          <w:p w14:paraId="4833723C" w14:textId="77777777" w:rsidR="00AB0750" w:rsidRPr="004C1D56" w:rsidRDefault="00AB0750" w:rsidP="004E5AC1">
            <w:pPr>
              <w:spacing w:after="120"/>
              <w:rPr>
                <w:rFonts w:ascii="Calibri" w:eastAsia="Calibri" w:hAnsi="Calibri" w:cs="Calibri"/>
                <w:b/>
              </w:rPr>
            </w:pPr>
            <w:r w:rsidRPr="004C1D56">
              <w:rPr>
                <w:rFonts w:ascii="Calibri" w:eastAsia="Calibri" w:hAnsi="Calibri" w:cs="Calibri"/>
                <w:b/>
              </w:rPr>
              <w:t>Date Tool Completed:</w:t>
            </w:r>
          </w:p>
        </w:tc>
        <w:tc>
          <w:tcPr>
            <w:tcW w:w="8439" w:type="dxa"/>
            <w:gridSpan w:val="2"/>
          </w:tcPr>
          <w:p w14:paraId="78B232A6" w14:textId="77777777" w:rsidR="00AB0750" w:rsidRDefault="00AB0750" w:rsidP="004E5AC1">
            <w:pPr>
              <w:spacing w:after="120"/>
              <w:rPr>
                <w:rFonts w:ascii="Calibri" w:eastAsia="Calibri" w:hAnsi="Calibri" w:cs="Calibri"/>
              </w:rPr>
            </w:pPr>
          </w:p>
        </w:tc>
      </w:tr>
      <w:tr w:rsidR="00355DC9" w14:paraId="07E07454" w14:textId="77777777" w:rsidTr="008640C8">
        <w:tc>
          <w:tcPr>
            <w:tcW w:w="10838" w:type="dxa"/>
            <w:gridSpan w:val="4"/>
            <w:shd w:val="clear" w:color="auto" w:fill="D9D9D9" w:themeFill="background1" w:themeFillShade="D9"/>
          </w:tcPr>
          <w:p w14:paraId="293ADFBC" w14:textId="7C1428DB" w:rsidR="00355DC9" w:rsidRDefault="00355DC9">
            <w:r w:rsidRPr="00355DC9">
              <w:rPr>
                <w:b/>
              </w:rPr>
              <w:lastRenderedPageBreak/>
              <w:t>Reviewing IRB</w:t>
            </w:r>
          </w:p>
        </w:tc>
      </w:tr>
      <w:tr w:rsidR="00DF45E0" w14:paraId="42426DD8" w14:textId="77777777" w:rsidTr="008640C8">
        <w:tc>
          <w:tcPr>
            <w:tcW w:w="3595" w:type="dxa"/>
            <w:gridSpan w:val="2"/>
          </w:tcPr>
          <w:p w14:paraId="55050C0B" w14:textId="77777777" w:rsidR="00DF45E0" w:rsidRPr="00D37D6A" w:rsidRDefault="00DF45E0" w:rsidP="00DF45E0">
            <w:pPr>
              <w:pStyle w:val="ListParagraph"/>
              <w:numPr>
                <w:ilvl w:val="0"/>
                <w:numId w:val="2"/>
              </w:numPr>
              <w:rPr>
                <w:b/>
              </w:rPr>
            </w:pPr>
            <w:r w:rsidRPr="00D37D6A">
              <w:rPr>
                <w:b/>
              </w:rPr>
              <w:t>Notification of Acceptance or Declination of Ceded Review</w:t>
            </w:r>
          </w:p>
          <w:p w14:paraId="48DB77CF" w14:textId="57339473" w:rsidR="00D37D6A" w:rsidRPr="004E5AC1" w:rsidRDefault="00D37D6A" w:rsidP="00D37D6A">
            <w:pPr>
              <w:ind w:left="360"/>
              <w:rPr>
                <w:i/>
              </w:rPr>
            </w:pPr>
            <w:r w:rsidRPr="004E5AC1">
              <w:rPr>
                <w:i/>
              </w:rPr>
              <w:t>SMART IRB Agreement Section 3.</w:t>
            </w:r>
            <w:r w:rsidR="00343EE9">
              <w:rPr>
                <w:i/>
              </w:rPr>
              <w:t>2.3</w:t>
            </w:r>
          </w:p>
        </w:tc>
        <w:tc>
          <w:tcPr>
            <w:tcW w:w="7243" w:type="dxa"/>
            <w:gridSpan w:val="2"/>
          </w:tcPr>
          <w:p w14:paraId="422003CE" w14:textId="156DDBC3" w:rsidR="00DF45E0" w:rsidRDefault="00DF45E0" w:rsidP="00DF45E0">
            <w:pPr>
              <w:spacing w:after="0"/>
            </w:pPr>
            <w:r w:rsidRPr="000374B2">
              <w:rPr>
                <w:b/>
              </w:rPr>
              <w:t xml:space="preserve">Reviewing IRB </w:t>
            </w:r>
            <w:r>
              <w:rPr>
                <w:b/>
              </w:rPr>
              <w:t>will provide</w:t>
            </w:r>
            <w:r w:rsidRPr="000374B2">
              <w:rPr>
                <w:b/>
              </w:rPr>
              <w:t xml:space="preserve"> notification</w:t>
            </w:r>
          </w:p>
          <w:p w14:paraId="26900A01" w14:textId="323F9FDE" w:rsidR="00DF45E0" w:rsidRDefault="00DF45E0" w:rsidP="00325A0C">
            <w:pPr>
              <w:ind w:left="270"/>
            </w:pPr>
            <w:r w:rsidRPr="00316893">
              <w:t>The</w:t>
            </w:r>
            <w:r>
              <w:t xml:space="preserve"> Reviewing IRB will notif</w:t>
            </w:r>
            <w:r w:rsidR="00325A0C">
              <w:t xml:space="preserve">y the Overall PI (or designee) </w:t>
            </w:r>
            <w:r>
              <w:rPr>
                <w:rFonts w:ascii="Calibri" w:eastAsia="Calibri" w:hAnsi="Calibri" w:cs="Calibri"/>
              </w:rPr>
              <w:t>whether the identified study(</w:t>
            </w:r>
            <w:proofErr w:type="spellStart"/>
            <w:r>
              <w:rPr>
                <w:rFonts w:ascii="Calibri" w:eastAsia="Calibri" w:hAnsi="Calibri" w:cs="Calibri"/>
              </w:rPr>
              <w:t>ies</w:t>
            </w:r>
            <w:proofErr w:type="spellEnd"/>
            <w:r>
              <w:rPr>
                <w:rFonts w:ascii="Calibri" w:eastAsia="Calibri" w:hAnsi="Calibri" w:cs="Calibri"/>
              </w:rPr>
              <w:t>) is accepted for Ceded Review and, if accepted, the designation of the Reviewing IRB and Relying Institutions</w:t>
            </w:r>
            <w:r>
              <w:t>. This can be accomplished through the SMART IRB Online Reliance System or another mechanism.</w:t>
            </w:r>
          </w:p>
        </w:tc>
      </w:tr>
      <w:tr w:rsidR="00DF45E0" w14:paraId="139D7CDB" w14:textId="77777777" w:rsidTr="008640C8">
        <w:tc>
          <w:tcPr>
            <w:tcW w:w="3595" w:type="dxa"/>
            <w:gridSpan w:val="2"/>
          </w:tcPr>
          <w:p w14:paraId="12E6F70F" w14:textId="77777777" w:rsidR="00DF45E0" w:rsidRDefault="00D37D6A" w:rsidP="00EA7EB7">
            <w:pPr>
              <w:pStyle w:val="ListParagraph"/>
              <w:numPr>
                <w:ilvl w:val="0"/>
                <w:numId w:val="2"/>
              </w:numPr>
              <w:contextualSpacing w:val="0"/>
              <w:rPr>
                <w:b/>
              </w:rPr>
            </w:pPr>
            <w:r w:rsidRPr="00D37D6A">
              <w:rPr>
                <w:b/>
              </w:rPr>
              <w:t>Standard operating procedures (“SOPs”)</w:t>
            </w:r>
          </w:p>
          <w:p w14:paraId="112B066A" w14:textId="70D2DD23" w:rsidR="00D37D6A" w:rsidRPr="004E5AC1" w:rsidRDefault="00D37D6A" w:rsidP="00D37D6A">
            <w:pPr>
              <w:pStyle w:val="ListParagraph"/>
              <w:ind w:left="360"/>
              <w:rPr>
                <w:rFonts w:ascii="Calibri" w:eastAsia="Calibri" w:hAnsi="Calibri" w:cs="Calibri"/>
                <w:i/>
              </w:rPr>
            </w:pPr>
            <w:r w:rsidRPr="004E5AC1">
              <w:rPr>
                <w:rFonts w:ascii="Calibri" w:eastAsia="Calibri" w:hAnsi="Calibri" w:cs="Calibri"/>
                <w:i/>
              </w:rPr>
              <w:t>SMART IRB</w:t>
            </w:r>
            <w:r w:rsidR="004E5AC1" w:rsidRPr="004E5AC1">
              <w:rPr>
                <w:rFonts w:ascii="Calibri" w:eastAsia="Calibri" w:hAnsi="Calibri" w:cs="Calibri"/>
                <w:i/>
              </w:rPr>
              <w:t xml:space="preserve"> Agreement Section </w:t>
            </w:r>
            <w:r w:rsidR="006A2E55">
              <w:rPr>
                <w:rFonts w:ascii="Calibri" w:eastAsia="Calibri" w:hAnsi="Calibri" w:cs="Calibri"/>
                <w:i/>
              </w:rPr>
              <w:t>3.4.2</w:t>
            </w:r>
          </w:p>
          <w:p w14:paraId="097CC40D" w14:textId="647A6DFD" w:rsidR="00355DC9" w:rsidRPr="00D37D6A" w:rsidRDefault="00355DC9" w:rsidP="00D37D6A">
            <w:pPr>
              <w:pStyle w:val="ListParagraph"/>
              <w:ind w:left="360"/>
              <w:rPr>
                <w:b/>
              </w:rPr>
            </w:pPr>
            <w:r w:rsidRPr="003F7DEA">
              <w:t>Note:</w:t>
            </w:r>
            <w:r>
              <w:t xml:space="preserve"> </w:t>
            </w:r>
            <w:r w:rsidRPr="003F7DEA">
              <w:t xml:space="preserve">Be sure to review the rules in Section </w:t>
            </w:r>
            <w:r w:rsidR="00343EE9">
              <w:t>3.4.3</w:t>
            </w:r>
            <w:r w:rsidRPr="003F7DEA">
              <w:t xml:space="preserve"> of the SMART IRB Agreement regarding the priority of the Agreement terms over any conflicting terms of alternate SOPs (except when alternate SOPs are externally mandated such as by a clinical trial network or other group with authority for the study(</w:t>
            </w:r>
            <w:proofErr w:type="spellStart"/>
            <w:r w:rsidRPr="003F7DEA">
              <w:t>ies</w:t>
            </w:r>
            <w:proofErr w:type="spellEnd"/>
            <w:r w:rsidRPr="003F7DEA">
              <w:t>) – see Option 2</w:t>
            </w:r>
            <w:r w:rsidR="004E5AC1">
              <w:t>).</w:t>
            </w:r>
          </w:p>
        </w:tc>
        <w:tc>
          <w:tcPr>
            <w:tcW w:w="7243" w:type="dxa"/>
            <w:gridSpan w:val="2"/>
          </w:tcPr>
          <w:p w14:paraId="427E6152" w14:textId="472440C5" w:rsidR="00355DC9" w:rsidRDefault="00355DC9" w:rsidP="00355DC9">
            <w:pPr>
              <w:spacing w:after="0"/>
              <w:rPr>
                <w:rFonts w:ascii="Calibri" w:eastAsia="Calibri" w:hAnsi="Calibri" w:cs="Calibri"/>
              </w:rPr>
            </w:pPr>
            <w:r w:rsidRPr="00696251">
              <w:rPr>
                <w:rFonts w:ascii="Calibri" w:eastAsia="Calibri" w:hAnsi="Calibri" w:cs="Calibri"/>
                <w:b/>
              </w:rPr>
              <w:t>Using SMART IRB SOPs</w:t>
            </w:r>
          </w:p>
          <w:p w14:paraId="2A2AA1E5" w14:textId="70618B9C" w:rsidR="009F31FC" w:rsidRDefault="00355DC9" w:rsidP="009F31FC">
            <w:pPr>
              <w:ind w:left="270"/>
            </w:pPr>
            <w:r>
              <w:rPr>
                <w:rFonts w:ascii="Calibri" w:eastAsia="Calibri" w:hAnsi="Calibri" w:cs="Calibri"/>
              </w:rPr>
              <w:t xml:space="preserve">The Participating Institutions will follow the </w:t>
            </w:r>
            <w:hyperlink r:id="rId7" w:history="1">
              <w:r w:rsidRPr="000C4BE4">
                <w:rPr>
                  <w:rStyle w:val="Hyperlink"/>
                  <w:rFonts w:ascii="Calibri" w:eastAsia="Calibri" w:hAnsi="Calibri" w:cs="Calibri"/>
                </w:rPr>
                <w:t>SMART IRB SOPs</w:t>
              </w:r>
            </w:hyperlink>
            <w:r>
              <w:t xml:space="preserve"> with respect to the identified study(</w:t>
            </w:r>
            <w:proofErr w:type="spellStart"/>
            <w:r>
              <w:t>ies</w:t>
            </w:r>
            <w:proofErr w:type="spellEnd"/>
            <w:r>
              <w:t>).</w:t>
            </w:r>
            <w:r w:rsidR="006A2E55">
              <w:t xml:space="preserve"> (3.4.1 mandated policies?)</w:t>
            </w:r>
          </w:p>
          <w:p w14:paraId="1279CC44" w14:textId="7754BB77" w:rsidR="00DF45E0" w:rsidRDefault="00DF45E0" w:rsidP="009F31FC">
            <w:pPr>
              <w:ind w:left="270"/>
            </w:pPr>
          </w:p>
        </w:tc>
      </w:tr>
      <w:tr w:rsidR="00275C19" w14:paraId="58861034" w14:textId="77777777" w:rsidTr="008640C8">
        <w:tc>
          <w:tcPr>
            <w:tcW w:w="3595" w:type="dxa"/>
            <w:gridSpan w:val="2"/>
          </w:tcPr>
          <w:p w14:paraId="09CBFB4E" w14:textId="77777777" w:rsidR="00275C19" w:rsidRPr="00A13E73" w:rsidRDefault="00275C19" w:rsidP="00EA7EB7">
            <w:pPr>
              <w:pStyle w:val="ListParagraph"/>
              <w:numPr>
                <w:ilvl w:val="0"/>
                <w:numId w:val="2"/>
              </w:numPr>
              <w:rPr>
                <w:b/>
              </w:rPr>
            </w:pPr>
            <w:r w:rsidRPr="00A13E73">
              <w:rPr>
                <w:b/>
              </w:rPr>
              <w:t>HIPAA determinations and actions</w:t>
            </w:r>
          </w:p>
          <w:p w14:paraId="635ECF02" w14:textId="0A947EED" w:rsidR="00275C19" w:rsidRPr="00275C19" w:rsidRDefault="00275C19" w:rsidP="006A2E55">
            <w:pPr>
              <w:ind w:left="360"/>
              <w:rPr>
                <w:b/>
              </w:rPr>
            </w:pPr>
            <w:r w:rsidRPr="00275C19">
              <w:rPr>
                <w:rFonts w:ascii="Calibri" w:eastAsia="Calibri" w:hAnsi="Calibri" w:cs="Calibri"/>
                <w:i/>
              </w:rPr>
              <w:t xml:space="preserve">SMART IRB Agreement Sections </w:t>
            </w:r>
            <w:r w:rsidR="00343EE9">
              <w:rPr>
                <w:rFonts w:ascii="Calibri" w:eastAsia="Calibri" w:hAnsi="Calibri" w:cs="Calibri"/>
                <w:i/>
              </w:rPr>
              <w:t>4.4 and 4.4.2</w:t>
            </w:r>
          </w:p>
        </w:tc>
        <w:tc>
          <w:tcPr>
            <w:tcW w:w="7243" w:type="dxa"/>
            <w:gridSpan w:val="2"/>
          </w:tcPr>
          <w:p w14:paraId="23CFA0C7" w14:textId="7F4416F5" w:rsidR="00275C19" w:rsidRPr="003F7DEA" w:rsidRDefault="00275C19" w:rsidP="009F31FC">
            <w:pPr>
              <w:rPr>
                <w:rFonts w:ascii="Calibri" w:eastAsia="Calibri" w:hAnsi="Calibri" w:cs="Calibri"/>
              </w:rPr>
            </w:pPr>
            <w:r w:rsidRPr="003F7DEA">
              <w:rPr>
                <w:rFonts w:ascii="Calibri" w:eastAsia="Calibri" w:hAnsi="Calibri" w:cs="Calibri"/>
                <w:b/>
              </w:rPr>
              <w:t>One or more Relying Institution(s) are HIPAA Covered Entities</w:t>
            </w:r>
            <w:r>
              <w:rPr>
                <w:rFonts w:ascii="Calibri" w:eastAsia="Calibri" w:hAnsi="Calibri" w:cs="Calibri"/>
                <w:b/>
              </w:rPr>
              <w:t xml:space="preserve"> and Reviewing IRB will make certain HIPAA determinations and perform certain HIPAA actions required for Relying Institution(s) to use/disclose PHI (select appropriate option(s) below)</w:t>
            </w:r>
          </w:p>
          <w:p w14:paraId="6F57A89D" w14:textId="77777777" w:rsidR="00275C19" w:rsidRDefault="00275C19" w:rsidP="00EA7EB7">
            <w:pPr>
              <w:ind w:left="288" w:hanging="18"/>
              <w:rPr>
                <w:rFonts w:ascii="Calibri" w:eastAsia="Calibri" w:hAnsi="Calibri" w:cs="Calibri"/>
              </w:rPr>
            </w:pPr>
            <w:r>
              <w:rPr>
                <w:rFonts w:ascii="Calibri" w:eastAsia="Calibri" w:hAnsi="Calibri" w:cs="Calibri"/>
              </w:rPr>
              <w:t>The Reviewing IRB will make determinations as to what pathway under the HIPAA Privacy Rule (authorization / alteration or waiver of authorization / Limited Data Set) is applicable and required for the Relying Institution(s) to use/disclose PHI for the identified study(</w:t>
            </w:r>
            <w:proofErr w:type="spellStart"/>
            <w:r>
              <w:rPr>
                <w:rFonts w:ascii="Calibri" w:eastAsia="Calibri" w:hAnsi="Calibri" w:cs="Calibri"/>
              </w:rPr>
              <w:t>ies</w:t>
            </w:r>
            <w:proofErr w:type="spellEnd"/>
            <w:r>
              <w:rPr>
                <w:rFonts w:ascii="Calibri" w:eastAsia="Calibri" w:hAnsi="Calibri" w:cs="Calibri"/>
              </w:rPr>
              <w:t xml:space="preserve">). </w:t>
            </w:r>
          </w:p>
          <w:p w14:paraId="10EC8354" w14:textId="77777777" w:rsidR="00275C19" w:rsidRDefault="00275C19" w:rsidP="00EA7EB7">
            <w:pPr>
              <w:pStyle w:val="ListParagraph"/>
              <w:numPr>
                <w:ilvl w:val="0"/>
                <w:numId w:val="3"/>
              </w:numPr>
              <w:rPr>
                <w:rFonts w:ascii="Calibri" w:eastAsia="Calibri" w:hAnsi="Calibri" w:cs="Calibri"/>
              </w:rPr>
            </w:pPr>
            <w:r>
              <w:rPr>
                <w:rFonts w:ascii="Calibri" w:eastAsia="Calibri" w:hAnsi="Calibri" w:cs="Calibri"/>
              </w:rPr>
              <w:t>If an authorization is required, the Reviewing IRB will determine the form of the authorization (e.g., incorporated into a consent form vs. freestanding) in collaboration with the Relying Institution(s).</w:t>
            </w:r>
          </w:p>
          <w:p w14:paraId="5C76DD65" w14:textId="77777777" w:rsidR="00275C19" w:rsidRDefault="00275C19" w:rsidP="00EA7EB7">
            <w:pPr>
              <w:pStyle w:val="ListParagraph"/>
              <w:numPr>
                <w:ilvl w:val="0"/>
                <w:numId w:val="3"/>
              </w:numPr>
              <w:rPr>
                <w:rFonts w:ascii="Calibri" w:eastAsia="Calibri" w:hAnsi="Calibri" w:cs="Calibri"/>
              </w:rPr>
            </w:pPr>
            <w:r w:rsidRPr="004E5AC1">
              <w:rPr>
                <w:rFonts w:ascii="Calibri" w:eastAsia="Calibri" w:hAnsi="Calibri" w:cs="Calibri"/>
              </w:rPr>
              <w:lastRenderedPageBreak/>
              <w:t>If alteration or waiver of authorization is requested the Reviewing IRB will perform the alteration/waiver analysis and be responsible for granting waivers or alterations of authorization</w:t>
            </w:r>
          </w:p>
          <w:p w14:paraId="57184827" w14:textId="77777777" w:rsidR="00275C19" w:rsidRPr="004E5AC1" w:rsidRDefault="00275C19" w:rsidP="00EA7EB7">
            <w:pPr>
              <w:pStyle w:val="ListParagraph"/>
              <w:numPr>
                <w:ilvl w:val="0"/>
                <w:numId w:val="3"/>
              </w:numPr>
              <w:rPr>
                <w:rFonts w:ascii="Calibri" w:eastAsia="Calibri" w:hAnsi="Calibri" w:cs="Calibri"/>
              </w:rPr>
            </w:pPr>
            <w:r w:rsidRPr="004E5AC1">
              <w:rPr>
                <w:rFonts w:ascii="Calibri" w:eastAsia="Calibri" w:hAnsi="Calibri" w:cs="Calibri"/>
              </w:rPr>
              <w:t xml:space="preserve">If the Limited Data Set pathway is applicable, the Reviewing IRB will confirm that the PHI constitute a Limited Data Set and that a Data Use Agreement is or will be put into place. </w:t>
            </w:r>
          </w:p>
          <w:p w14:paraId="47385E4A" w14:textId="3D0EFE90" w:rsidR="00275C19" w:rsidRDefault="00275C19" w:rsidP="009F31FC">
            <w:pPr>
              <w:ind w:left="720"/>
              <w:rPr>
                <w:b/>
              </w:rPr>
            </w:pPr>
            <w:r w:rsidRPr="003F7DEA">
              <w:rPr>
                <w:rFonts w:ascii="Calibri" w:eastAsia="Calibri" w:hAnsi="Calibri" w:cs="Calibri"/>
              </w:rPr>
              <w:t>Note:</w:t>
            </w:r>
            <w:r>
              <w:rPr>
                <w:rFonts w:ascii="Calibri" w:eastAsia="Calibri" w:hAnsi="Calibri" w:cs="Calibri"/>
              </w:rPr>
              <w:t xml:space="preserve"> </w:t>
            </w:r>
            <w:r w:rsidRPr="003F7DEA">
              <w:rPr>
                <w:rFonts w:ascii="Calibri" w:eastAsia="Calibri" w:hAnsi="Calibri" w:cs="Calibri"/>
              </w:rPr>
              <w:t>Apart from the determinations and actions referenced above, the Relying Institution(s) are responsible for performance of all of their other applicable HIPAA obligations in connection with the study(</w:t>
            </w:r>
            <w:proofErr w:type="spellStart"/>
            <w:r w:rsidRPr="003F7DEA">
              <w:rPr>
                <w:rFonts w:ascii="Calibri" w:eastAsia="Calibri" w:hAnsi="Calibri" w:cs="Calibri"/>
              </w:rPr>
              <w:t>ies</w:t>
            </w:r>
            <w:proofErr w:type="spellEnd"/>
            <w:r w:rsidRPr="003F7DEA">
              <w:rPr>
                <w:rFonts w:ascii="Calibri" w:eastAsia="Calibri" w:hAnsi="Calibri" w:cs="Calibri"/>
              </w:rPr>
              <w:t>) (e.g., accounting of disclosures of PHI they make under a waiver of authorization).</w:t>
            </w:r>
          </w:p>
        </w:tc>
      </w:tr>
      <w:tr w:rsidR="00275C19" w14:paraId="725A5F22" w14:textId="77777777" w:rsidTr="008640C8">
        <w:tc>
          <w:tcPr>
            <w:tcW w:w="3595" w:type="dxa"/>
            <w:gridSpan w:val="2"/>
          </w:tcPr>
          <w:p w14:paraId="20572749" w14:textId="77777777" w:rsidR="00275C19" w:rsidRPr="00A13E73" w:rsidRDefault="00275C19" w:rsidP="00EA7EB7">
            <w:pPr>
              <w:pStyle w:val="ListParagraph"/>
              <w:numPr>
                <w:ilvl w:val="0"/>
                <w:numId w:val="2"/>
              </w:numPr>
              <w:rPr>
                <w:b/>
              </w:rPr>
            </w:pPr>
            <w:r w:rsidRPr="00A13E73">
              <w:rPr>
                <w:b/>
              </w:rPr>
              <w:lastRenderedPageBreak/>
              <w:t>HIPAA authorization language and consent forms</w:t>
            </w:r>
          </w:p>
          <w:p w14:paraId="0DAA9C5B" w14:textId="7DD60D15" w:rsidR="00275C19" w:rsidRPr="00275C19" w:rsidRDefault="00275C19" w:rsidP="006A2E55">
            <w:pPr>
              <w:ind w:left="360"/>
              <w:rPr>
                <w:b/>
              </w:rPr>
            </w:pPr>
            <w:r w:rsidRPr="00275C19">
              <w:rPr>
                <w:rFonts w:ascii="Calibri" w:eastAsia="Calibri" w:hAnsi="Calibri" w:cs="Calibri"/>
                <w:i/>
              </w:rPr>
              <w:t xml:space="preserve">SMART IRB Agreement Sections </w:t>
            </w:r>
            <w:r w:rsidR="00343EE9">
              <w:rPr>
                <w:rFonts w:ascii="Calibri" w:eastAsia="Calibri" w:hAnsi="Calibri" w:cs="Calibri"/>
                <w:i/>
              </w:rPr>
              <w:t>4.4.1</w:t>
            </w:r>
          </w:p>
        </w:tc>
        <w:tc>
          <w:tcPr>
            <w:tcW w:w="7243" w:type="dxa"/>
            <w:gridSpan w:val="2"/>
          </w:tcPr>
          <w:p w14:paraId="653D0E4C" w14:textId="15402F99" w:rsidR="00275C19" w:rsidRPr="000F4291" w:rsidRDefault="000F4291" w:rsidP="000F4291">
            <w:pPr>
              <w:autoSpaceDE w:val="0"/>
              <w:autoSpaceDN w:val="0"/>
              <w:adjustRightInd w:val="0"/>
              <w:spacing w:line="240" w:lineRule="auto"/>
              <w:ind w:left="270" w:hanging="270"/>
              <w:rPr>
                <w:rFonts w:ascii="Calibri" w:eastAsia="Calibri" w:hAnsi="Calibri" w:cs="Calibri"/>
              </w:rPr>
            </w:pPr>
            <w:r>
              <w:rPr>
                <w:rFonts w:ascii="Calibri" w:eastAsia="Calibri" w:hAnsi="Calibri" w:cs="Calibri"/>
                <w:b/>
              </w:rPr>
              <w:t>R</w:t>
            </w:r>
            <w:r w:rsidR="00275C19">
              <w:rPr>
                <w:rFonts w:ascii="Calibri" w:eastAsia="Calibri" w:hAnsi="Calibri" w:cs="Calibri"/>
                <w:b/>
              </w:rPr>
              <w:t xml:space="preserve">eviewing IRB requires </w:t>
            </w:r>
            <w:r w:rsidR="00275C19" w:rsidRPr="00CE5DE1">
              <w:rPr>
                <w:rFonts w:ascii="Calibri" w:hAnsi="Calibri" w:cs="Calibri"/>
                <w:b/>
              </w:rPr>
              <w:t>HIPAA authorization language to be incorporated into the informed consent documents</w:t>
            </w:r>
            <w:r w:rsidR="00275C19">
              <w:rPr>
                <w:rFonts w:ascii="Calibri" w:hAnsi="Calibri" w:cs="Calibri"/>
              </w:rPr>
              <w:t>, unless the Relying Institution obtains agreement from the Reviewing IRB to use a separate authorization form (e.g., separate form is required by State law or institutional policy). If the Relying Institution requires a separate authorization form, the Relying Institution shall be responsible for ensuring the separate form complies with applicable requirements in the HIPAA Privacy Rule).</w:t>
            </w:r>
          </w:p>
        </w:tc>
      </w:tr>
      <w:tr w:rsidR="00275C19" w14:paraId="03DB076D" w14:textId="77777777" w:rsidTr="008640C8">
        <w:tc>
          <w:tcPr>
            <w:tcW w:w="3595" w:type="dxa"/>
            <w:gridSpan w:val="2"/>
          </w:tcPr>
          <w:p w14:paraId="76324C20" w14:textId="77777777" w:rsidR="00275C19" w:rsidRPr="00A13E73" w:rsidRDefault="00275C19" w:rsidP="00EA7EB7">
            <w:pPr>
              <w:pStyle w:val="ListParagraph"/>
              <w:numPr>
                <w:ilvl w:val="0"/>
                <w:numId w:val="2"/>
              </w:numPr>
              <w:rPr>
                <w:b/>
              </w:rPr>
            </w:pPr>
            <w:r w:rsidRPr="00A13E73">
              <w:rPr>
                <w:b/>
              </w:rPr>
              <w:t>Conflicts of interest</w:t>
            </w:r>
          </w:p>
          <w:p w14:paraId="17FA1ED7" w14:textId="59AACBBC" w:rsidR="00275C19" w:rsidRPr="00275C19" w:rsidRDefault="00275C19" w:rsidP="00EA7EB7">
            <w:pPr>
              <w:ind w:left="360"/>
              <w:rPr>
                <w:b/>
              </w:rPr>
            </w:pPr>
            <w:r w:rsidRPr="00275C19">
              <w:rPr>
                <w:rFonts w:ascii="Calibri" w:eastAsia="Calibri" w:hAnsi="Calibri" w:cs="Calibri"/>
                <w:i/>
              </w:rPr>
              <w:t>SMART IRB Agreement Sections 5.</w:t>
            </w:r>
            <w:r w:rsidR="00343EE9">
              <w:rPr>
                <w:rFonts w:ascii="Calibri" w:eastAsia="Calibri" w:hAnsi="Calibri" w:cs="Calibri"/>
                <w:i/>
              </w:rPr>
              <w:t>7</w:t>
            </w:r>
            <w:r w:rsidRPr="00275C19">
              <w:rPr>
                <w:rFonts w:ascii="Calibri" w:eastAsia="Calibri" w:hAnsi="Calibri" w:cs="Calibri"/>
                <w:i/>
              </w:rPr>
              <w:t xml:space="preserve"> and 6.</w:t>
            </w:r>
            <w:r w:rsidR="00343EE9">
              <w:rPr>
                <w:rFonts w:ascii="Calibri" w:eastAsia="Calibri" w:hAnsi="Calibri" w:cs="Calibri"/>
                <w:i/>
              </w:rPr>
              <w:t>8</w:t>
            </w:r>
          </w:p>
        </w:tc>
        <w:tc>
          <w:tcPr>
            <w:tcW w:w="7243" w:type="dxa"/>
            <w:gridSpan w:val="2"/>
          </w:tcPr>
          <w:p w14:paraId="33E89ED3" w14:textId="308826F0" w:rsidR="00275C19" w:rsidRDefault="00275C19" w:rsidP="001B7A23">
            <w:pPr>
              <w:ind w:left="270" w:hanging="270"/>
              <w:rPr>
                <w:b/>
              </w:rPr>
            </w:pPr>
            <w:r>
              <w:rPr>
                <w:b/>
              </w:rPr>
              <w:t xml:space="preserve">Relying Institution(s) will perform conflict of interest analyses under their policies </w:t>
            </w:r>
          </w:p>
          <w:p w14:paraId="7E21DBA4" w14:textId="77777777" w:rsidR="00275C19" w:rsidRDefault="00275C19" w:rsidP="00EA7EB7">
            <w:pPr>
              <w:ind w:left="270"/>
            </w:pPr>
            <w:r w:rsidRPr="00612349">
              <w:t>T</w:t>
            </w:r>
            <w:r>
              <w:t>he Relying Institution(s) will perform their own analyses under their relevant policy(</w:t>
            </w:r>
            <w:proofErr w:type="spellStart"/>
            <w:r>
              <w:t>ies</w:t>
            </w:r>
            <w:proofErr w:type="spellEnd"/>
            <w:r>
              <w:t>) with respect to disclosure and management of their Research Personnel’s conflicts of interest in connection with the identified study(</w:t>
            </w:r>
            <w:proofErr w:type="spellStart"/>
            <w:r>
              <w:t>ies</w:t>
            </w:r>
            <w:proofErr w:type="spellEnd"/>
            <w:r>
              <w:t xml:space="preserve">). The Relying Institution’s(s’) resulting determinations, prohibitions, management plans, and any updates will be provided to the Reviewing IRB. </w:t>
            </w:r>
          </w:p>
          <w:p w14:paraId="717DD82C" w14:textId="13005DEF" w:rsidR="00275C19" w:rsidRPr="000F4291" w:rsidRDefault="00275C19" w:rsidP="000F4291">
            <w:pPr>
              <w:ind w:left="270"/>
            </w:pPr>
            <w:r w:rsidRPr="003F7DEA">
              <w:t>Note that the Reviewing IRB has the right to impose additional prohibitions or conflict management requirements.</w:t>
            </w:r>
          </w:p>
        </w:tc>
      </w:tr>
      <w:tr w:rsidR="000B2443" w14:paraId="305A08E3" w14:textId="77777777" w:rsidTr="008640C8">
        <w:tc>
          <w:tcPr>
            <w:tcW w:w="3595" w:type="dxa"/>
            <w:gridSpan w:val="2"/>
          </w:tcPr>
          <w:p w14:paraId="618A312A" w14:textId="77777777" w:rsidR="000B2443" w:rsidRPr="00A13E73" w:rsidRDefault="000B2443" w:rsidP="00EA7EB7">
            <w:pPr>
              <w:pStyle w:val="ListParagraph"/>
              <w:numPr>
                <w:ilvl w:val="0"/>
                <w:numId w:val="2"/>
              </w:numPr>
              <w:rPr>
                <w:b/>
              </w:rPr>
            </w:pPr>
            <w:r w:rsidRPr="00A13E73">
              <w:rPr>
                <w:b/>
              </w:rPr>
              <w:t>IRB notifications (of decisions, changes, lapses in approval, problems, noncompliance)</w:t>
            </w:r>
          </w:p>
          <w:p w14:paraId="44E2FC1E" w14:textId="0856C151" w:rsidR="000B2443" w:rsidRPr="000B2443" w:rsidRDefault="000B2443">
            <w:pPr>
              <w:ind w:left="360"/>
              <w:rPr>
                <w:b/>
              </w:rPr>
            </w:pPr>
            <w:r w:rsidRPr="000B2443">
              <w:rPr>
                <w:i/>
              </w:rPr>
              <w:t xml:space="preserve">SMART IRB Agreement Sections </w:t>
            </w:r>
            <w:r w:rsidR="00B46583">
              <w:rPr>
                <w:i/>
              </w:rPr>
              <w:lastRenderedPageBreak/>
              <w:t xml:space="preserve">5.8 — 5.15, and 6.16 </w:t>
            </w:r>
          </w:p>
        </w:tc>
        <w:tc>
          <w:tcPr>
            <w:tcW w:w="7243" w:type="dxa"/>
            <w:gridSpan w:val="2"/>
          </w:tcPr>
          <w:p w14:paraId="1949F4EE" w14:textId="77BEF57D" w:rsidR="000B2443" w:rsidRPr="000F4291" w:rsidRDefault="000B2443" w:rsidP="000F4291">
            <w:pPr>
              <w:rPr>
                <w:b/>
              </w:rPr>
            </w:pPr>
            <w:r w:rsidRPr="000F4291">
              <w:rPr>
                <w:b/>
              </w:rPr>
              <w:lastRenderedPageBreak/>
              <w:t>Reviewing IRB will provide notifications through another party</w:t>
            </w:r>
          </w:p>
          <w:p w14:paraId="4545FCD7" w14:textId="58D76252" w:rsidR="000B2443" w:rsidRDefault="000B2443" w:rsidP="00EA7EB7">
            <w:pPr>
              <w:ind w:left="270"/>
              <w:rPr>
                <w:rFonts w:ascii="Calibri" w:eastAsia="Calibri" w:hAnsi="Calibri" w:cs="Calibri"/>
              </w:rPr>
            </w:pPr>
            <w:r w:rsidRPr="00316893">
              <w:t>The</w:t>
            </w:r>
            <w:r>
              <w:t xml:space="preserve"> Reviewing IRB will provid</w:t>
            </w:r>
            <w:r w:rsidRPr="000F4291">
              <w:t xml:space="preserve">e notifications through </w:t>
            </w:r>
            <w:r w:rsidR="000F4291" w:rsidRPr="000F4291">
              <w:t>the Lead Study Team</w:t>
            </w:r>
            <w:r w:rsidRPr="000F4291">
              <w:t xml:space="preserve"> to</w:t>
            </w:r>
            <w:r>
              <w:t xml:space="preserve"> the Overall PI, Site Investigator(s), and Relying Institution(s) </w:t>
            </w:r>
            <w:r>
              <w:rPr>
                <w:rFonts w:ascii="Calibri" w:eastAsia="Calibri" w:hAnsi="Calibri" w:cs="Calibri"/>
              </w:rPr>
              <w:t>of:</w:t>
            </w:r>
          </w:p>
          <w:p w14:paraId="2901AEA8" w14:textId="77777777" w:rsidR="000B2443" w:rsidRPr="00FB5EAE" w:rsidRDefault="000B2443" w:rsidP="00EA7EB7">
            <w:pPr>
              <w:pStyle w:val="ListParagraph"/>
              <w:numPr>
                <w:ilvl w:val="0"/>
                <w:numId w:val="5"/>
              </w:numPr>
            </w:pPr>
            <w:r w:rsidRPr="00FB5EAE">
              <w:rPr>
                <w:rFonts w:ascii="Calibri" w:eastAsia="Calibri" w:hAnsi="Calibri" w:cs="Calibri"/>
              </w:rPr>
              <w:t xml:space="preserve">the Reviewing IRB’s determination(s) (e.g., exemption) or review </w:t>
            </w:r>
            <w:r w:rsidRPr="00FB5EAE">
              <w:rPr>
                <w:rFonts w:ascii="Calibri" w:eastAsia="Calibri" w:hAnsi="Calibri" w:cs="Calibri"/>
              </w:rPr>
              <w:lastRenderedPageBreak/>
              <w:t>decision(s) (e.g., approval, disapproval, required modifications) regarding the identified study(</w:t>
            </w:r>
            <w:proofErr w:type="spellStart"/>
            <w:r w:rsidRPr="00FB5EAE">
              <w:rPr>
                <w:rFonts w:ascii="Calibri" w:eastAsia="Calibri" w:hAnsi="Calibri" w:cs="Calibri"/>
              </w:rPr>
              <w:t>ies</w:t>
            </w:r>
            <w:proofErr w:type="spellEnd"/>
            <w:r w:rsidRPr="00FB5EAE">
              <w:rPr>
                <w:rFonts w:ascii="Calibri" w:eastAsia="Calibri" w:hAnsi="Calibri" w:cs="Calibri"/>
              </w:rPr>
              <w:t>)</w:t>
            </w:r>
            <w:r>
              <w:rPr>
                <w:rFonts w:ascii="Calibri" w:eastAsia="Calibri" w:hAnsi="Calibri" w:cs="Calibri"/>
              </w:rPr>
              <w:t xml:space="preserve">; </w:t>
            </w:r>
          </w:p>
          <w:p w14:paraId="409621BF" w14:textId="77777777" w:rsidR="000B2443" w:rsidRPr="00FB5EAE" w:rsidRDefault="000B2443" w:rsidP="00EA7EB7">
            <w:pPr>
              <w:pStyle w:val="ListParagraph"/>
              <w:numPr>
                <w:ilvl w:val="0"/>
                <w:numId w:val="5"/>
              </w:numPr>
            </w:pPr>
            <w:r w:rsidRPr="00FB5EAE">
              <w:rPr>
                <w:rFonts w:ascii="Calibri" w:eastAsia="Calibri" w:hAnsi="Calibri" w:cs="Calibri"/>
              </w:rPr>
              <w:t>approved changes to the study(</w:t>
            </w:r>
            <w:proofErr w:type="spellStart"/>
            <w:r w:rsidRPr="00FB5EAE">
              <w:rPr>
                <w:rFonts w:ascii="Calibri" w:eastAsia="Calibri" w:hAnsi="Calibri" w:cs="Calibri"/>
              </w:rPr>
              <w:t>ies</w:t>
            </w:r>
            <w:proofErr w:type="spellEnd"/>
            <w:r w:rsidRPr="00FB5EAE">
              <w:rPr>
                <w:rFonts w:ascii="Calibri" w:eastAsia="Calibri" w:hAnsi="Calibri" w:cs="Calibri"/>
              </w:rPr>
              <w:t xml:space="preserve">); </w:t>
            </w:r>
          </w:p>
          <w:p w14:paraId="5A997780" w14:textId="77777777" w:rsidR="000B2443" w:rsidRPr="00FB5EAE" w:rsidRDefault="000B2443" w:rsidP="00EA7EB7">
            <w:pPr>
              <w:pStyle w:val="ListParagraph"/>
              <w:numPr>
                <w:ilvl w:val="0"/>
                <w:numId w:val="5"/>
              </w:numPr>
            </w:pPr>
            <w:r w:rsidRPr="00FB5EAE">
              <w:rPr>
                <w:rFonts w:ascii="Calibri" w:eastAsia="Calibri" w:hAnsi="Calibri" w:cs="Calibri"/>
              </w:rPr>
              <w:t>lapses in IRB approval for the study(</w:t>
            </w:r>
            <w:proofErr w:type="spellStart"/>
            <w:r w:rsidRPr="00FB5EAE">
              <w:rPr>
                <w:rFonts w:ascii="Calibri" w:eastAsia="Calibri" w:hAnsi="Calibri" w:cs="Calibri"/>
              </w:rPr>
              <w:t>ies</w:t>
            </w:r>
            <w:proofErr w:type="spellEnd"/>
            <w:r w:rsidRPr="00FB5EAE">
              <w:rPr>
                <w:rFonts w:ascii="Calibri" w:eastAsia="Calibri" w:hAnsi="Calibri" w:cs="Calibri"/>
              </w:rPr>
              <w:t xml:space="preserve">) and any applicable corrective action plans; </w:t>
            </w:r>
          </w:p>
          <w:p w14:paraId="4C8A3E8B" w14:textId="77777777" w:rsidR="000B2443" w:rsidRPr="00A13E73" w:rsidRDefault="000B2443" w:rsidP="00EA7EB7">
            <w:pPr>
              <w:pStyle w:val="ListParagraph"/>
              <w:numPr>
                <w:ilvl w:val="0"/>
                <w:numId w:val="5"/>
              </w:numPr>
            </w:pPr>
            <w:r>
              <w:rPr>
                <w:rFonts w:ascii="Calibri" w:eastAsia="Calibri" w:hAnsi="Calibri" w:cs="Calibri"/>
              </w:rPr>
              <w:t>the Reviewing IRB’s</w:t>
            </w:r>
            <w:r w:rsidRPr="00FB5EAE">
              <w:rPr>
                <w:rFonts w:ascii="Calibri" w:eastAsia="Calibri" w:hAnsi="Calibri" w:cs="Calibri"/>
              </w:rPr>
              <w:t xml:space="preserve"> review decisions, findings, and actions (including any suspension or termination of IRB approval) regarding unanticipated problems, subject injuries, and significant subject complaints in the study(</w:t>
            </w:r>
            <w:proofErr w:type="spellStart"/>
            <w:r w:rsidRPr="00FB5EAE">
              <w:rPr>
                <w:rFonts w:ascii="Calibri" w:eastAsia="Calibri" w:hAnsi="Calibri" w:cs="Calibri"/>
              </w:rPr>
              <w:t>ies</w:t>
            </w:r>
            <w:proofErr w:type="spellEnd"/>
            <w:r w:rsidRPr="00FB5EAE">
              <w:rPr>
                <w:rFonts w:ascii="Calibri" w:eastAsia="Calibri" w:hAnsi="Calibri" w:cs="Calibri"/>
              </w:rPr>
              <w:t>)</w:t>
            </w:r>
            <w:r>
              <w:rPr>
                <w:rFonts w:ascii="Calibri" w:eastAsia="Calibri" w:hAnsi="Calibri" w:cs="Calibri"/>
              </w:rPr>
              <w:t>; and</w:t>
            </w:r>
          </w:p>
          <w:p w14:paraId="52EEDB25" w14:textId="6E8E3A8D" w:rsidR="000B2443" w:rsidRDefault="000B2443" w:rsidP="0048143B">
            <w:pPr>
              <w:ind w:left="363"/>
              <w:rPr>
                <w:b/>
              </w:rPr>
            </w:pPr>
            <w:r w:rsidRPr="00A13E73">
              <w:rPr>
                <w:rFonts w:ascii="Calibri" w:eastAsia="Calibri" w:hAnsi="Calibri" w:cs="Calibri"/>
              </w:rPr>
              <w:t>the Reviewing IRB’s findings and actions (including any suspension or termination of IRB approval) regarding serious or continuing or apparent serious or continuing noncompliance in the study(</w:t>
            </w:r>
            <w:proofErr w:type="spellStart"/>
            <w:r w:rsidRPr="00A13E73">
              <w:rPr>
                <w:rFonts w:ascii="Calibri" w:eastAsia="Calibri" w:hAnsi="Calibri" w:cs="Calibri"/>
              </w:rPr>
              <w:t>ies</w:t>
            </w:r>
            <w:proofErr w:type="spellEnd"/>
            <w:r w:rsidRPr="00A13E73">
              <w:rPr>
                <w:rFonts w:ascii="Calibri" w:eastAsia="Calibri" w:hAnsi="Calibri" w:cs="Calibri"/>
              </w:rPr>
              <w:t>) and any required remediation actions</w:t>
            </w:r>
            <w:r>
              <w:t>.</w:t>
            </w:r>
          </w:p>
        </w:tc>
      </w:tr>
      <w:tr w:rsidR="000B2443" w14:paraId="65BD43EF" w14:textId="77777777" w:rsidTr="008640C8">
        <w:tc>
          <w:tcPr>
            <w:tcW w:w="3595" w:type="dxa"/>
            <w:gridSpan w:val="2"/>
          </w:tcPr>
          <w:p w14:paraId="5A6068AF" w14:textId="77777777" w:rsidR="00633141" w:rsidRPr="00D2521D" w:rsidRDefault="00633141" w:rsidP="00633141">
            <w:pPr>
              <w:pStyle w:val="ListParagraph"/>
              <w:numPr>
                <w:ilvl w:val="0"/>
                <w:numId w:val="2"/>
              </w:numPr>
              <w:rPr>
                <w:b/>
              </w:rPr>
            </w:pPr>
            <w:r w:rsidRPr="00D2521D">
              <w:rPr>
                <w:b/>
              </w:rPr>
              <w:lastRenderedPageBreak/>
              <w:t>IRB-initiated audits/investigations</w:t>
            </w:r>
          </w:p>
          <w:p w14:paraId="3F9CF50A" w14:textId="77777777" w:rsidR="00633141" w:rsidRPr="00D2521D" w:rsidRDefault="00633141" w:rsidP="00633141">
            <w:pPr>
              <w:pStyle w:val="ListParagraph"/>
              <w:ind w:left="360"/>
            </w:pPr>
          </w:p>
          <w:p w14:paraId="037156F4" w14:textId="034307FD" w:rsidR="00633141" w:rsidRPr="00D2521D" w:rsidRDefault="00633141" w:rsidP="00633141">
            <w:pPr>
              <w:pStyle w:val="ListParagraph"/>
              <w:ind w:left="360"/>
              <w:rPr>
                <w:i/>
              </w:rPr>
            </w:pPr>
            <w:r w:rsidRPr="00D2521D">
              <w:rPr>
                <w:i/>
              </w:rPr>
              <w:t>Smart IRB Agreement Sections 5.12 and 6.1</w:t>
            </w:r>
            <w:r w:rsidR="00B46583">
              <w:rPr>
                <w:i/>
              </w:rPr>
              <w:t>5</w:t>
            </w:r>
          </w:p>
          <w:p w14:paraId="2E218BB5" w14:textId="77777777" w:rsidR="00633141" w:rsidRPr="00D2521D" w:rsidRDefault="00633141" w:rsidP="00633141">
            <w:pPr>
              <w:pStyle w:val="ListParagraph"/>
              <w:ind w:left="360"/>
              <w:rPr>
                <w:i/>
              </w:rPr>
            </w:pPr>
          </w:p>
          <w:p w14:paraId="4A375DC9" w14:textId="3D9613EE" w:rsidR="000B2443" w:rsidRPr="000B2443" w:rsidRDefault="00633141" w:rsidP="00EA7EB7">
            <w:pPr>
              <w:ind w:left="360"/>
              <w:rPr>
                <w:b/>
              </w:rPr>
            </w:pPr>
            <w:r w:rsidRPr="00D2521D">
              <w:t>Note: this section applies only to audits/investigations initiated by the IRB. Institutions will conduct audits under their Human Research Protection Programs according to their HRPP polices. Such audits/investigations are not covered by these options. Sections 5.12 and 6.1</w:t>
            </w:r>
            <w:r w:rsidR="00B46583">
              <w:t>5</w:t>
            </w:r>
            <w:r w:rsidRPr="00D2521D">
              <w:t xml:space="preserve"> of the SMART IRB Agreement include requirement for mutual notification of such non-IRB audits/investigations.</w:t>
            </w:r>
          </w:p>
        </w:tc>
        <w:tc>
          <w:tcPr>
            <w:tcW w:w="7243" w:type="dxa"/>
            <w:gridSpan w:val="2"/>
          </w:tcPr>
          <w:p w14:paraId="51CC7238" w14:textId="078EC896" w:rsidR="000B2443" w:rsidRDefault="000B2443" w:rsidP="000F4291">
            <w:pPr>
              <w:rPr>
                <w:b/>
              </w:rPr>
            </w:pPr>
            <w:r>
              <w:rPr>
                <w:b/>
              </w:rPr>
              <w:t>Plan for conduct of IRB-initiated audits or investigations will be determined on a case-by-case basis</w:t>
            </w:r>
          </w:p>
          <w:p w14:paraId="4915D5F0" w14:textId="57625C61" w:rsidR="000B2443" w:rsidRPr="001B7A23" w:rsidRDefault="000B2443" w:rsidP="001B7A23">
            <w:pPr>
              <w:ind w:left="270"/>
            </w:pPr>
            <w:r>
              <w:t>The Reviewing IRB and the Relying Institution(s) will agree upon a plan for the conduct of any IRB-initiated audit or investigation of a matter relating to the Ceded Review of the identified study(</w:t>
            </w:r>
            <w:proofErr w:type="spellStart"/>
            <w:r>
              <w:t>ies</w:t>
            </w:r>
            <w:proofErr w:type="spellEnd"/>
            <w:r>
              <w:t xml:space="preserve">) on a case-by-case basis and at the time the matter arises. </w:t>
            </w:r>
          </w:p>
        </w:tc>
      </w:tr>
      <w:tr w:rsidR="000B2443" w14:paraId="71A0E822" w14:textId="77777777" w:rsidTr="008640C8">
        <w:tc>
          <w:tcPr>
            <w:tcW w:w="3595" w:type="dxa"/>
            <w:gridSpan w:val="2"/>
          </w:tcPr>
          <w:p w14:paraId="27629E0E" w14:textId="6FB01111" w:rsidR="00633141" w:rsidRPr="00D2521D" w:rsidRDefault="00633141" w:rsidP="00633141">
            <w:pPr>
              <w:pStyle w:val="ListParagraph"/>
              <w:numPr>
                <w:ilvl w:val="0"/>
                <w:numId w:val="2"/>
              </w:numPr>
              <w:rPr>
                <w:b/>
              </w:rPr>
            </w:pPr>
            <w:r w:rsidRPr="00D2521D">
              <w:rPr>
                <w:b/>
              </w:rPr>
              <w:t>IRB-initiated external reporting</w:t>
            </w:r>
          </w:p>
          <w:p w14:paraId="0D563723" w14:textId="77777777" w:rsidR="00633141" w:rsidRPr="00D2521D" w:rsidRDefault="00633141" w:rsidP="00633141">
            <w:pPr>
              <w:pStyle w:val="ListParagraph"/>
              <w:ind w:left="360"/>
            </w:pPr>
          </w:p>
          <w:p w14:paraId="5614D815" w14:textId="418772F2" w:rsidR="000B2443" w:rsidRPr="000B2443" w:rsidRDefault="00633141" w:rsidP="00633141">
            <w:pPr>
              <w:ind w:left="360"/>
              <w:rPr>
                <w:b/>
              </w:rPr>
            </w:pPr>
            <w:r w:rsidRPr="00D2521D">
              <w:rPr>
                <w:i/>
              </w:rPr>
              <w:lastRenderedPageBreak/>
              <w:t>SMART IRB Agreement Sections 5.13 and 6.1</w:t>
            </w:r>
            <w:r w:rsidR="00386D28">
              <w:rPr>
                <w:i/>
              </w:rPr>
              <w:t>6</w:t>
            </w:r>
          </w:p>
        </w:tc>
        <w:tc>
          <w:tcPr>
            <w:tcW w:w="7243" w:type="dxa"/>
            <w:gridSpan w:val="2"/>
          </w:tcPr>
          <w:p w14:paraId="2467A5FE" w14:textId="7C2CB24B" w:rsidR="000B2443" w:rsidRDefault="000B2443" w:rsidP="00EA7EB7">
            <w:pPr>
              <w:ind w:left="288" w:hanging="288"/>
              <w:rPr>
                <w:b/>
              </w:rPr>
            </w:pPr>
            <w:r>
              <w:rPr>
                <w:b/>
              </w:rPr>
              <w:lastRenderedPageBreak/>
              <w:t>Plan for drafting and submission of IRB-initiated external reports will be determined on a case-by-case basis</w:t>
            </w:r>
          </w:p>
          <w:p w14:paraId="78B2778A" w14:textId="3757D665" w:rsidR="000B2443" w:rsidRDefault="000B2443" w:rsidP="001B7A23">
            <w:pPr>
              <w:ind w:left="270"/>
              <w:rPr>
                <w:b/>
              </w:rPr>
            </w:pPr>
            <w:r>
              <w:lastRenderedPageBreak/>
              <w:t>The Reviewing IRB and the Relying Institution(s) will agree upon a plan for the drafting and submission to external parties (e.g., regulatory and funding agencies, sponsors, other oversight authorities) of any reports of unanticipated problems, serious or continuing noncompliance, and suspension or termination of IRB approval that the IRB determines are required in connection with the identified study(</w:t>
            </w:r>
            <w:proofErr w:type="spellStart"/>
            <w:r>
              <w:t>ies</w:t>
            </w:r>
            <w:proofErr w:type="spellEnd"/>
            <w:r>
              <w:t>) on a case-by-case basis and at the time the matter arises.</w:t>
            </w:r>
          </w:p>
        </w:tc>
      </w:tr>
      <w:tr w:rsidR="000B2443" w14:paraId="69817AA3" w14:textId="77777777" w:rsidTr="008640C8">
        <w:tc>
          <w:tcPr>
            <w:tcW w:w="3595" w:type="dxa"/>
            <w:gridSpan w:val="2"/>
          </w:tcPr>
          <w:p w14:paraId="421B509B" w14:textId="77777777" w:rsidR="000B2443" w:rsidRPr="001A2A6C" w:rsidRDefault="000B2443" w:rsidP="00EA7EB7">
            <w:pPr>
              <w:pStyle w:val="ListParagraph"/>
              <w:numPr>
                <w:ilvl w:val="0"/>
                <w:numId w:val="2"/>
              </w:numPr>
              <w:rPr>
                <w:b/>
              </w:rPr>
            </w:pPr>
            <w:r w:rsidRPr="001A2A6C">
              <w:rPr>
                <w:b/>
              </w:rPr>
              <w:lastRenderedPageBreak/>
              <w:t>Congruence of federal grant applications/contract proposals</w:t>
            </w:r>
          </w:p>
          <w:p w14:paraId="7550B57D" w14:textId="1276E530" w:rsidR="000B2443" w:rsidRPr="000B2443" w:rsidRDefault="000B2443" w:rsidP="00EA7EB7">
            <w:pPr>
              <w:ind w:left="360"/>
              <w:rPr>
                <w:b/>
              </w:rPr>
            </w:pPr>
            <w:r w:rsidRPr="000B2443">
              <w:rPr>
                <w:rFonts w:ascii="Calibri" w:eastAsia="Calibri" w:hAnsi="Calibri" w:cs="Calibri"/>
                <w:i/>
              </w:rPr>
              <w:t>SMART IRB Agreement Section 5.15</w:t>
            </w:r>
          </w:p>
        </w:tc>
        <w:tc>
          <w:tcPr>
            <w:tcW w:w="7243" w:type="dxa"/>
            <w:gridSpan w:val="2"/>
          </w:tcPr>
          <w:p w14:paraId="4D9FF271" w14:textId="280D7D26" w:rsidR="000B2443" w:rsidRDefault="000B2443" w:rsidP="00EA7EB7">
            <w:pPr>
              <w:rPr>
                <w:b/>
              </w:rPr>
            </w:pPr>
            <w:r>
              <w:rPr>
                <w:b/>
              </w:rPr>
              <w:t>Reviewing IRB will review congruence</w:t>
            </w:r>
          </w:p>
          <w:p w14:paraId="344F83D6" w14:textId="43BEEF76" w:rsidR="000B2443" w:rsidRDefault="000B2443" w:rsidP="000F4291">
            <w:pPr>
              <w:ind w:left="270"/>
              <w:rPr>
                <w:b/>
              </w:rPr>
            </w:pPr>
            <w:r w:rsidRPr="00612349">
              <w:t>T</w:t>
            </w:r>
            <w:r>
              <w:t>he Reviewing IRB will review the congruence of any federal grant application(s) or contract proposal(s) supporting the identified study(</w:t>
            </w:r>
            <w:proofErr w:type="spellStart"/>
            <w:r>
              <w:t>ies</w:t>
            </w:r>
            <w:proofErr w:type="spellEnd"/>
            <w:r>
              <w:t>)</w:t>
            </w:r>
            <w:r>
              <w:rPr>
                <w:b/>
              </w:rPr>
              <w:t xml:space="preserve"> </w:t>
            </w:r>
            <w:r>
              <w:t xml:space="preserve">with the study protocol(s) submitted to the IRB (when such review is required by federal regulations or oversight agencies). </w:t>
            </w:r>
          </w:p>
        </w:tc>
      </w:tr>
      <w:tr w:rsidR="000B2443" w14:paraId="701A3406" w14:textId="77777777" w:rsidTr="0048143B">
        <w:trPr>
          <w:trHeight w:val="485"/>
        </w:trPr>
        <w:tc>
          <w:tcPr>
            <w:tcW w:w="10838" w:type="dxa"/>
            <w:gridSpan w:val="4"/>
            <w:shd w:val="clear" w:color="auto" w:fill="D9D9D9" w:themeFill="background1" w:themeFillShade="D9"/>
            <w:vAlign w:val="center"/>
          </w:tcPr>
          <w:p w14:paraId="3B4F6674" w14:textId="64FB6A3C" w:rsidR="000B2443" w:rsidRDefault="000B2443" w:rsidP="0048143B">
            <w:pPr>
              <w:spacing w:after="0"/>
              <w:rPr>
                <w:b/>
              </w:rPr>
            </w:pPr>
            <w:r w:rsidRPr="000B2443">
              <w:rPr>
                <w:b/>
              </w:rPr>
              <w:t>Reviewing Institution</w:t>
            </w:r>
          </w:p>
        </w:tc>
      </w:tr>
      <w:tr w:rsidR="000B2443" w14:paraId="22AE4BC6" w14:textId="77777777" w:rsidTr="008640C8">
        <w:trPr>
          <w:trHeight w:val="202"/>
        </w:trPr>
        <w:tc>
          <w:tcPr>
            <w:tcW w:w="3595" w:type="dxa"/>
            <w:gridSpan w:val="2"/>
            <w:shd w:val="clear" w:color="auto" w:fill="auto"/>
          </w:tcPr>
          <w:p w14:paraId="4342E91D" w14:textId="77777777" w:rsidR="000B2443" w:rsidRPr="00BC73EF" w:rsidRDefault="000B2443" w:rsidP="00EA7EB7">
            <w:pPr>
              <w:pStyle w:val="ListParagraph"/>
              <w:numPr>
                <w:ilvl w:val="0"/>
                <w:numId w:val="6"/>
              </w:numPr>
              <w:rPr>
                <w:b/>
              </w:rPr>
            </w:pPr>
            <w:r w:rsidRPr="00BC73EF">
              <w:rPr>
                <w:b/>
              </w:rPr>
              <w:t>Financial agreements (for review costs – indemnification agreements are addressed separately below)</w:t>
            </w:r>
          </w:p>
          <w:p w14:paraId="0D9D7229" w14:textId="04518476" w:rsidR="000B2443" w:rsidRPr="000B2443" w:rsidRDefault="000B2443" w:rsidP="00EA7EB7">
            <w:pPr>
              <w:ind w:left="360"/>
              <w:rPr>
                <w:b/>
              </w:rPr>
            </w:pPr>
            <w:r w:rsidRPr="00692294">
              <w:rPr>
                <w:i/>
              </w:rPr>
              <w:t>SMART IRB Agreement Section 2.</w:t>
            </w:r>
            <w:r w:rsidR="00386D28">
              <w:rPr>
                <w:i/>
              </w:rPr>
              <w:t>4</w:t>
            </w:r>
          </w:p>
        </w:tc>
        <w:tc>
          <w:tcPr>
            <w:tcW w:w="7243" w:type="dxa"/>
            <w:gridSpan w:val="2"/>
            <w:shd w:val="clear" w:color="auto" w:fill="auto"/>
          </w:tcPr>
          <w:p w14:paraId="2F80DCEF" w14:textId="2FAF99DD" w:rsidR="000B2443" w:rsidRDefault="000B2443" w:rsidP="001B7A23">
            <w:pPr>
              <w:ind w:left="270" w:hanging="270"/>
              <w:rPr>
                <w:rFonts w:ascii="Calibri" w:eastAsia="Calibri" w:hAnsi="Calibri" w:cs="Calibri"/>
              </w:rPr>
            </w:pPr>
            <w:r>
              <w:rPr>
                <w:rFonts w:ascii="Calibri" w:eastAsia="Calibri" w:hAnsi="Calibri" w:cs="Calibri"/>
                <w:b/>
              </w:rPr>
              <w:t>Reviewing IRB/Institution will not charge Relying Institution(s) for costs of review</w:t>
            </w:r>
          </w:p>
          <w:p w14:paraId="2FA3317D" w14:textId="7D0F6FE1" w:rsidR="000B2443" w:rsidRPr="000B2443" w:rsidRDefault="000B2443" w:rsidP="000F4291">
            <w:pPr>
              <w:ind w:left="270"/>
              <w:rPr>
                <w:b/>
              </w:rPr>
            </w:pPr>
            <w:r>
              <w:rPr>
                <w:rFonts w:ascii="Calibri" w:eastAsia="Calibri" w:hAnsi="Calibri" w:cs="Calibri"/>
              </w:rPr>
              <w:t>The Relying Institution(s) will not be responsible for financial support of the costs of review of the identified study(</w:t>
            </w:r>
            <w:proofErr w:type="spellStart"/>
            <w:r>
              <w:rPr>
                <w:rFonts w:ascii="Calibri" w:eastAsia="Calibri" w:hAnsi="Calibri" w:cs="Calibri"/>
              </w:rPr>
              <w:t>ies</w:t>
            </w:r>
            <w:proofErr w:type="spellEnd"/>
            <w:r>
              <w:rPr>
                <w:rFonts w:ascii="Calibri" w:eastAsia="Calibri" w:hAnsi="Calibri" w:cs="Calibri"/>
              </w:rPr>
              <w:t>). The Reviewing IRB may charge the sponsor or other third parties for those costs.</w:t>
            </w:r>
          </w:p>
        </w:tc>
      </w:tr>
      <w:tr w:rsidR="0014734B" w14:paraId="71358356" w14:textId="77777777" w:rsidTr="008640C8">
        <w:trPr>
          <w:trHeight w:val="202"/>
        </w:trPr>
        <w:tc>
          <w:tcPr>
            <w:tcW w:w="3595" w:type="dxa"/>
            <w:gridSpan w:val="2"/>
            <w:shd w:val="clear" w:color="auto" w:fill="auto"/>
          </w:tcPr>
          <w:p w14:paraId="6CE1C205" w14:textId="77777777" w:rsidR="0014734B" w:rsidRPr="00BC73EF" w:rsidRDefault="0014734B" w:rsidP="00EA7EB7">
            <w:pPr>
              <w:pStyle w:val="ListParagraph"/>
              <w:numPr>
                <w:ilvl w:val="0"/>
                <w:numId w:val="6"/>
              </w:numPr>
              <w:rPr>
                <w:b/>
              </w:rPr>
            </w:pPr>
            <w:r w:rsidRPr="00BC73EF">
              <w:rPr>
                <w:b/>
              </w:rPr>
              <w:t>Quality assurance/quality improvement (“QA/QI”) function/program</w:t>
            </w:r>
          </w:p>
          <w:p w14:paraId="45E6DFAD" w14:textId="46534E7A" w:rsidR="0014734B" w:rsidRPr="0014734B" w:rsidRDefault="0014734B" w:rsidP="00EA7EB7">
            <w:pPr>
              <w:ind w:left="360"/>
              <w:rPr>
                <w:b/>
              </w:rPr>
            </w:pPr>
            <w:r w:rsidRPr="0014734B">
              <w:rPr>
                <w:i/>
              </w:rPr>
              <w:t xml:space="preserve">SMART IRB Agreement Section </w:t>
            </w:r>
            <w:r w:rsidR="00386D28">
              <w:rPr>
                <w:i/>
              </w:rPr>
              <w:t>6.11</w:t>
            </w:r>
          </w:p>
        </w:tc>
        <w:tc>
          <w:tcPr>
            <w:tcW w:w="7243" w:type="dxa"/>
            <w:gridSpan w:val="2"/>
            <w:shd w:val="clear" w:color="auto" w:fill="auto"/>
          </w:tcPr>
          <w:p w14:paraId="67E30123" w14:textId="695D17C1" w:rsidR="0014734B" w:rsidRDefault="0014734B" w:rsidP="001B7A23">
            <w:pPr>
              <w:pStyle w:val="ListParagraph"/>
              <w:ind w:left="0"/>
              <w:contextualSpacing w:val="0"/>
              <w:rPr>
                <w:rFonts w:ascii="Calibri" w:eastAsia="Calibri" w:hAnsi="Calibri" w:cs="Calibri"/>
              </w:rPr>
            </w:pPr>
            <w:r>
              <w:rPr>
                <w:rFonts w:ascii="Calibri" w:eastAsia="Calibri" w:hAnsi="Calibri" w:cs="Calibri"/>
                <w:b/>
              </w:rPr>
              <w:t>QA/QI program access r</w:t>
            </w:r>
            <w:r w:rsidRPr="00BC1F4B">
              <w:rPr>
                <w:rFonts w:ascii="Calibri" w:eastAsia="Calibri" w:hAnsi="Calibri" w:cs="Calibri"/>
                <w:b/>
              </w:rPr>
              <w:t>equired</w:t>
            </w:r>
          </w:p>
          <w:p w14:paraId="451FD4DA" w14:textId="30205C62" w:rsidR="0014734B" w:rsidRDefault="0014734B" w:rsidP="000F4291">
            <w:pPr>
              <w:pStyle w:val="ListParagraph"/>
              <w:ind w:left="274"/>
              <w:contextualSpacing w:val="0"/>
              <w:rPr>
                <w:b/>
              </w:rPr>
            </w:pPr>
            <w:r>
              <w:rPr>
                <w:rFonts w:ascii="Calibri" w:eastAsia="Calibri" w:hAnsi="Calibri" w:cs="Calibri"/>
              </w:rPr>
              <w:t>Each Participating Institution engaged in or conducting the identified study(</w:t>
            </w:r>
            <w:proofErr w:type="spellStart"/>
            <w:r>
              <w:rPr>
                <w:rFonts w:ascii="Calibri" w:eastAsia="Calibri" w:hAnsi="Calibri" w:cs="Calibri"/>
              </w:rPr>
              <w:t>ies</w:t>
            </w:r>
            <w:proofErr w:type="spellEnd"/>
            <w:r>
              <w:rPr>
                <w:rFonts w:ascii="Calibri" w:eastAsia="Calibri" w:hAnsi="Calibri" w:cs="Calibri"/>
              </w:rPr>
              <w:t>) must have or have</w:t>
            </w:r>
            <w:r w:rsidRPr="6BDDDBD7">
              <w:rPr>
                <w:rFonts w:ascii="Calibri" w:eastAsia="Calibri" w:hAnsi="Calibri" w:cs="Calibri"/>
              </w:rPr>
              <w:t xml:space="preserve"> access to a </w:t>
            </w:r>
            <w:r w:rsidRPr="6BDDDBD7">
              <w:rPr>
                <w:rFonts w:ascii="Calibri" w:eastAsia="Calibri" w:hAnsi="Calibri" w:cs="Calibri"/>
                <w:color w:val="000000" w:themeColor="text1"/>
              </w:rPr>
              <w:t xml:space="preserve">human subjects research QA/QI program or service </w:t>
            </w:r>
            <w:r>
              <w:rPr>
                <w:rFonts w:ascii="Calibri" w:eastAsia="Calibri" w:hAnsi="Calibri" w:cs="Calibri"/>
                <w:color w:val="000000" w:themeColor="text1"/>
              </w:rPr>
              <w:t xml:space="preserve">(or an alternate means of monitoring) </w:t>
            </w:r>
            <w:r w:rsidRPr="6BDDDBD7">
              <w:rPr>
                <w:rFonts w:ascii="Calibri" w:eastAsia="Calibri" w:hAnsi="Calibri" w:cs="Calibri"/>
                <w:color w:val="000000" w:themeColor="text1"/>
              </w:rPr>
              <w:t xml:space="preserve">that can conduct and report to </w:t>
            </w:r>
            <w:r>
              <w:rPr>
                <w:rFonts w:ascii="Calibri" w:eastAsia="Calibri" w:hAnsi="Calibri" w:cs="Calibri"/>
                <w:color w:val="000000" w:themeColor="text1"/>
              </w:rPr>
              <w:t>that institution</w:t>
            </w:r>
            <w:r w:rsidRPr="6BDDDBD7">
              <w:rPr>
                <w:rFonts w:ascii="Calibri" w:eastAsia="Calibri" w:hAnsi="Calibri" w:cs="Calibri"/>
                <w:color w:val="000000" w:themeColor="text1"/>
              </w:rPr>
              <w:t xml:space="preserve"> the results of for-cause and not-for-cause audit</w:t>
            </w:r>
            <w:r>
              <w:rPr>
                <w:rFonts w:ascii="Calibri" w:eastAsia="Calibri" w:hAnsi="Calibri" w:cs="Calibri"/>
                <w:color w:val="000000" w:themeColor="text1"/>
              </w:rPr>
              <w:t>s of the institution’s and its Research P</w:t>
            </w:r>
            <w:r w:rsidRPr="6BDDDBD7">
              <w:rPr>
                <w:rFonts w:ascii="Calibri" w:eastAsia="Calibri" w:hAnsi="Calibri" w:cs="Calibri"/>
                <w:color w:val="000000" w:themeColor="text1"/>
              </w:rPr>
              <w:t>ersonnel’s compliance with human subjects protections and other relevant requirements.</w:t>
            </w:r>
            <w:r>
              <w:rPr>
                <w:rFonts w:ascii="Calibri" w:eastAsia="Calibri" w:hAnsi="Calibri" w:cs="Calibri"/>
                <w:color w:val="000000" w:themeColor="text1"/>
              </w:rPr>
              <w:t xml:space="preserve"> </w:t>
            </w:r>
          </w:p>
        </w:tc>
      </w:tr>
      <w:tr w:rsidR="0014734B" w14:paraId="6888B735" w14:textId="77777777" w:rsidTr="008640C8">
        <w:trPr>
          <w:trHeight w:val="202"/>
        </w:trPr>
        <w:tc>
          <w:tcPr>
            <w:tcW w:w="3595" w:type="dxa"/>
            <w:gridSpan w:val="2"/>
            <w:shd w:val="clear" w:color="auto" w:fill="auto"/>
          </w:tcPr>
          <w:p w14:paraId="6571FA9B" w14:textId="77777777" w:rsidR="0014734B" w:rsidRDefault="0014734B" w:rsidP="00EA7EB7">
            <w:pPr>
              <w:pStyle w:val="ListParagraph"/>
              <w:numPr>
                <w:ilvl w:val="0"/>
                <w:numId w:val="6"/>
              </w:numPr>
              <w:rPr>
                <w:b/>
              </w:rPr>
            </w:pPr>
            <w:r w:rsidRPr="00364C8B">
              <w:rPr>
                <w:b/>
              </w:rPr>
              <w:t>Insurance</w:t>
            </w:r>
          </w:p>
          <w:p w14:paraId="706C841E" w14:textId="04F66D39" w:rsidR="0014734B" w:rsidRPr="0014734B" w:rsidRDefault="0014734B" w:rsidP="00EA7EB7">
            <w:pPr>
              <w:ind w:left="360"/>
              <w:rPr>
                <w:b/>
              </w:rPr>
            </w:pPr>
            <w:r w:rsidRPr="0014734B">
              <w:rPr>
                <w:i/>
              </w:rPr>
              <w:t>SMART IRB Agreement Section 4.</w:t>
            </w:r>
            <w:r w:rsidR="00386D28">
              <w:rPr>
                <w:i/>
              </w:rPr>
              <w:t>9</w:t>
            </w:r>
          </w:p>
        </w:tc>
        <w:tc>
          <w:tcPr>
            <w:tcW w:w="7243" w:type="dxa"/>
            <w:gridSpan w:val="2"/>
            <w:shd w:val="clear" w:color="auto" w:fill="auto"/>
          </w:tcPr>
          <w:p w14:paraId="6BA907A2" w14:textId="77777777" w:rsidR="002178CB" w:rsidRDefault="002178CB" w:rsidP="002178CB">
            <w:pPr>
              <w:pStyle w:val="Forms"/>
              <w:rPr>
                <w:rFonts w:asciiTheme="minorHAnsi" w:hAnsiTheme="minorHAnsi" w:cstheme="minorHAnsi"/>
                <w:color w:val="000000"/>
                <w:sz w:val="22"/>
                <w:szCs w:val="22"/>
              </w:rPr>
            </w:pPr>
            <w:r>
              <w:rPr>
                <w:rFonts w:asciiTheme="minorHAnsi" w:hAnsiTheme="minorHAnsi" w:cstheme="minorHAnsi"/>
                <w:color w:val="000000"/>
                <w:sz w:val="22"/>
                <w:szCs w:val="22"/>
              </w:rPr>
              <w:t xml:space="preserve">Relying Institution shall maintain and provide Icahn School of Medicine at Mount Sinai documentation of its insurance coverage or self-funded liability coverage for its respective activities under this Agreement as follows:   </w:t>
            </w:r>
          </w:p>
          <w:p w14:paraId="4E96D460" w14:textId="77777777" w:rsidR="002178CB" w:rsidRDefault="002178CB" w:rsidP="002178CB">
            <w:pPr>
              <w:pStyle w:val="Forms"/>
              <w:numPr>
                <w:ilvl w:val="1"/>
                <w:numId w:val="11"/>
              </w:numPr>
              <w:snapToGrid w:val="0"/>
              <w:rPr>
                <w:rFonts w:asciiTheme="minorHAnsi" w:hAnsiTheme="minorHAnsi" w:cstheme="minorHAnsi"/>
                <w:color w:val="000000"/>
                <w:sz w:val="22"/>
                <w:szCs w:val="22"/>
              </w:rPr>
            </w:pPr>
            <w:r>
              <w:rPr>
                <w:rFonts w:asciiTheme="minorHAnsi" w:hAnsiTheme="minorHAnsi" w:cstheme="minorHAnsi"/>
                <w:color w:val="000000"/>
                <w:sz w:val="22"/>
                <w:szCs w:val="22"/>
              </w:rPr>
              <w:t>Medical and/or other Professional/Errors &amp; Omissions liability insurance with limits of at least $5,000,000 per occurrence and $5,000,000 in the annual aggregate;</w:t>
            </w:r>
          </w:p>
          <w:p w14:paraId="0B5E50E7" w14:textId="77777777" w:rsidR="002178CB" w:rsidRDefault="002178CB" w:rsidP="002178CB">
            <w:pPr>
              <w:pStyle w:val="Forms"/>
              <w:numPr>
                <w:ilvl w:val="1"/>
                <w:numId w:val="11"/>
              </w:numPr>
              <w:snapToGrid w:val="0"/>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Commercial General Liability, including broad form contractual and personal injury liability, with limits of at least $1,000,000 per occurrence and $3,000,000 in the annual aggregate.</w:t>
            </w:r>
          </w:p>
          <w:p w14:paraId="3C526238" w14:textId="77777777" w:rsidR="002178CB" w:rsidRDefault="002178CB" w:rsidP="002178CB">
            <w:pPr>
              <w:pStyle w:val="Forms"/>
              <w:numPr>
                <w:ilvl w:val="1"/>
                <w:numId w:val="11"/>
              </w:numPr>
              <w:snapToGrid w:val="0"/>
              <w:rPr>
                <w:rFonts w:asciiTheme="minorHAnsi" w:hAnsiTheme="minorHAnsi" w:cstheme="minorHAnsi"/>
                <w:color w:val="000000"/>
                <w:sz w:val="22"/>
                <w:szCs w:val="22"/>
              </w:rPr>
            </w:pPr>
            <w:r>
              <w:rPr>
                <w:rFonts w:asciiTheme="minorHAnsi" w:hAnsiTheme="minorHAnsi" w:cstheme="minorHAnsi"/>
                <w:color w:val="000000"/>
                <w:sz w:val="22"/>
                <w:szCs w:val="22"/>
              </w:rPr>
              <w:t xml:space="preserve">Workers’ Compensation with statutory limits and Employers Liability with limits of $1,000,000 each accident, each employee, and each disease. </w:t>
            </w:r>
          </w:p>
          <w:p w14:paraId="3F8ECFF1" w14:textId="77777777" w:rsidR="002178CB" w:rsidRDefault="002178CB" w:rsidP="002178CB">
            <w:pPr>
              <w:pStyle w:val="Forms"/>
              <w:numPr>
                <w:ilvl w:val="1"/>
                <w:numId w:val="11"/>
              </w:numPr>
              <w:snapToGrid w:val="0"/>
              <w:rPr>
                <w:rFonts w:asciiTheme="minorHAnsi" w:hAnsiTheme="minorHAnsi" w:cstheme="minorHAnsi"/>
                <w:color w:val="000000"/>
                <w:sz w:val="22"/>
                <w:szCs w:val="22"/>
              </w:rPr>
            </w:pPr>
            <w:r>
              <w:rPr>
                <w:rFonts w:asciiTheme="minorHAnsi" w:hAnsiTheme="minorHAnsi" w:cstheme="minorHAnsi"/>
                <w:color w:val="000000"/>
                <w:sz w:val="22"/>
                <w:szCs w:val="22"/>
              </w:rPr>
              <w:t xml:space="preserve">Network security and privacy liability of not less than $5,000,000 per occurrence and in the annual aggregate. </w:t>
            </w:r>
          </w:p>
          <w:p w14:paraId="64CC22F8" w14:textId="77777777" w:rsidR="002178CB" w:rsidRDefault="002178CB" w:rsidP="002178CB">
            <w:pPr>
              <w:pStyle w:val="Forms"/>
              <w:ind w:left="1440"/>
              <w:rPr>
                <w:rFonts w:asciiTheme="minorHAnsi" w:hAnsiTheme="minorHAnsi" w:cstheme="minorHAnsi"/>
                <w:color w:val="000000"/>
                <w:sz w:val="22"/>
                <w:szCs w:val="22"/>
              </w:rPr>
            </w:pPr>
          </w:p>
          <w:p w14:paraId="06667CCF" w14:textId="77777777" w:rsidR="002178CB" w:rsidRDefault="002178CB" w:rsidP="002178CB">
            <w:pPr>
              <w:pStyle w:val="Forms"/>
              <w:rPr>
                <w:rFonts w:ascii="Times New Roman" w:hAnsi="Times New Roman"/>
                <w:color w:val="000000"/>
                <w:sz w:val="24"/>
                <w:szCs w:val="24"/>
              </w:rPr>
            </w:pPr>
            <w:r>
              <w:rPr>
                <w:rFonts w:asciiTheme="minorHAnsi" w:hAnsiTheme="minorHAnsi" w:cstheme="minorHAnsi"/>
                <w:color w:val="000000"/>
                <w:sz w:val="22"/>
                <w:szCs w:val="22"/>
              </w:rPr>
              <w:t>Should any of the insurance policies be written on a claims-made basis, insurance requirements shall survive the expiration of this Agreement, and extended coverage shall be afforded for at least two (2) years after the expiration of this Agreement. Icahn School of Medicine at Mount Sinai shall be named as an additional insured on the Commercial General Liability insurance and on the Network security and privacy policies.  The Relying Institution agrees to provide Icahn School of Medicine at Mount Sinai with certificates of insurance evidencing aforementioned insurance coverages upon signing the agreement and annually thereafter.  The certificates of insurance shall state that the issuing company will endeavor to provide (30) days prior written notice to the certificate holder should any of the policies be cancelled prior to the expiration date.   Icahn School of Medicine at Mount Sinai shall have the right to terminate this Agreement in the event of changes to the Contractor’s insurance that are unacceptable.</w:t>
            </w:r>
          </w:p>
          <w:p w14:paraId="0E157726" w14:textId="4DE6231B" w:rsidR="003353BA" w:rsidRPr="00DD240D" w:rsidRDefault="003353BA" w:rsidP="005570DC">
            <w:pPr>
              <w:ind w:left="274"/>
              <w:rPr>
                <w:rFonts w:ascii="Calibri" w:eastAsia="Calibri" w:hAnsi="Calibri" w:cs="Calibri"/>
              </w:rPr>
            </w:pPr>
          </w:p>
        </w:tc>
      </w:tr>
      <w:tr w:rsidR="0014734B" w14:paraId="69B280F5" w14:textId="77777777" w:rsidTr="008640C8">
        <w:trPr>
          <w:trHeight w:val="202"/>
        </w:trPr>
        <w:tc>
          <w:tcPr>
            <w:tcW w:w="3595" w:type="dxa"/>
            <w:gridSpan w:val="2"/>
            <w:shd w:val="clear" w:color="auto" w:fill="auto"/>
          </w:tcPr>
          <w:p w14:paraId="14C17501" w14:textId="77777777" w:rsidR="0014734B" w:rsidRDefault="0014734B" w:rsidP="00EA7EB7">
            <w:pPr>
              <w:pStyle w:val="ListParagraph"/>
              <w:numPr>
                <w:ilvl w:val="0"/>
                <w:numId w:val="6"/>
              </w:numPr>
              <w:rPr>
                <w:b/>
              </w:rPr>
            </w:pPr>
            <w:r w:rsidRPr="003236F4">
              <w:rPr>
                <w:b/>
              </w:rPr>
              <w:lastRenderedPageBreak/>
              <w:t>Indemnification</w:t>
            </w:r>
          </w:p>
          <w:p w14:paraId="62A995E9" w14:textId="7CC8E172" w:rsidR="0014734B" w:rsidRPr="0014734B" w:rsidRDefault="0014734B" w:rsidP="00EA7EB7">
            <w:pPr>
              <w:ind w:left="360"/>
              <w:rPr>
                <w:b/>
              </w:rPr>
            </w:pPr>
            <w:r w:rsidRPr="0014734B">
              <w:rPr>
                <w:rFonts w:eastAsia="MS Gothic" w:cs="Calibri"/>
                <w:i/>
              </w:rPr>
              <w:t>SMART IRB Agreement Section 4.1</w:t>
            </w:r>
            <w:r w:rsidR="00386D28">
              <w:rPr>
                <w:rFonts w:eastAsia="MS Gothic" w:cs="Calibri"/>
                <w:i/>
              </w:rPr>
              <w:t>0</w:t>
            </w:r>
          </w:p>
        </w:tc>
        <w:tc>
          <w:tcPr>
            <w:tcW w:w="7243" w:type="dxa"/>
            <w:gridSpan w:val="2"/>
            <w:shd w:val="clear" w:color="auto" w:fill="auto"/>
          </w:tcPr>
          <w:p w14:paraId="6C3916E4" w14:textId="7E3EC4B9" w:rsidR="002178CB" w:rsidRDefault="002178CB" w:rsidP="002178CB">
            <w:pPr>
              <w:pStyle w:val="BodyText2"/>
              <w:tabs>
                <w:tab w:val="left" w:pos="720"/>
              </w:tabs>
              <w:jc w:val="left"/>
              <w:rPr>
                <w:rFonts w:asciiTheme="minorHAnsi" w:hAnsiTheme="minorHAnsi"/>
                <w:i w:val="0"/>
                <w:iCs w:val="0"/>
              </w:rPr>
            </w:pPr>
            <w:r>
              <w:rPr>
                <w:rFonts w:asciiTheme="minorHAnsi" w:hAnsiTheme="minorHAnsi"/>
                <w:i w:val="0"/>
                <w:iCs w:val="0"/>
              </w:rPr>
              <w:t>Each party (the “Indemnifying Party”) agrees to defend and indemnify the other party(</w:t>
            </w:r>
            <w:proofErr w:type="spellStart"/>
            <w:r>
              <w:rPr>
                <w:rFonts w:asciiTheme="minorHAnsi" w:hAnsiTheme="minorHAnsi"/>
                <w:i w:val="0"/>
                <w:iCs w:val="0"/>
              </w:rPr>
              <w:t>ies</w:t>
            </w:r>
            <w:proofErr w:type="spellEnd"/>
            <w:r>
              <w:rPr>
                <w:rFonts w:asciiTheme="minorHAnsi" w:hAnsiTheme="minorHAnsi"/>
                <w:i w:val="0"/>
                <w:iCs w:val="0"/>
              </w:rPr>
              <w:t>) and such party’s respective trustees, officers, directors, employees, faculty, IRB members, volunteers, agents, and contractors (collectively the “Indemnified Party”,  from and against any and all third-party claims, lawsuits and demands</w:t>
            </w:r>
            <w:r w:rsidR="00D9070B">
              <w:rPr>
                <w:rFonts w:asciiTheme="minorHAnsi" w:hAnsiTheme="minorHAnsi"/>
                <w:i w:val="0"/>
                <w:iCs w:val="0"/>
              </w:rPr>
              <w:t xml:space="preserve"> (“Claims”)</w:t>
            </w:r>
            <w:r>
              <w:rPr>
                <w:rFonts w:asciiTheme="minorHAnsi" w:hAnsiTheme="minorHAnsi"/>
                <w:i w:val="0"/>
                <w:iCs w:val="0"/>
              </w:rPr>
              <w:t xml:space="preserve"> and the associated liabilities, damages, costs and expenses (including reasonable court costs and attorneys’ fees) </w:t>
            </w:r>
            <w:r w:rsidR="00D9070B">
              <w:rPr>
                <w:rFonts w:asciiTheme="minorHAnsi" w:hAnsiTheme="minorHAnsi"/>
                <w:i w:val="0"/>
                <w:iCs w:val="0"/>
              </w:rPr>
              <w:t xml:space="preserve">to the extent such Claims </w:t>
            </w:r>
            <w:r>
              <w:rPr>
                <w:rFonts w:asciiTheme="minorHAnsi" w:hAnsiTheme="minorHAnsi"/>
                <w:i w:val="0"/>
                <w:iCs w:val="0"/>
              </w:rPr>
              <w:t>aris</w:t>
            </w:r>
            <w:r w:rsidR="00D9070B">
              <w:rPr>
                <w:rFonts w:asciiTheme="minorHAnsi" w:hAnsiTheme="minorHAnsi"/>
                <w:i w:val="0"/>
                <w:iCs w:val="0"/>
              </w:rPr>
              <w:t>e</w:t>
            </w:r>
            <w:r>
              <w:rPr>
                <w:rFonts w:asciiTheme="minorHAnsi" w:hAnsiTheme="minorHAnsi"/>
                <w:i w:val="0"/>
                <w:iCs w:val="0"/>
              </w:rPr>
              <w:t xml:space="preserve"> out of </w:t>
            </w:r>
            <w:r w:rsidR="00D9070B">
              <w:rPr>
                <w:rFonts w:asciiTheme="minorHAnsi" w:hAnsiTheme="minorHAnsi"/>
                <w:i w:val="0"/>
                <w:iCs w:val="0"/>
              </w:rPr>
              <w:t>and/</w:t>
            </w:r>
            <w:r>
              <w:rPr>
                <w:rFonts w:asciiTheme="minorHAnsi" w:hAnsiTheme="minorHAnsi"/>
                <w:i w:val="0"/>
                <w:iCs w:val="0"/>
              </w:rPr>
              <w:t>or relat</w:t>
            </w:r>
            <w:r w:rsidR="00D9070B">
              <w:rPr>
                <w:rFonts w:asciiTheme="minorHAnsi" w:hAnsiTheme="minorHAnsi"/>
                <w:i w:val="0"/>
                <w:iCs w:val="0"/>
              </w:rPr>
              <w:t>e</w:t>
            </w:r>
            <w:r>
              <w:rPr>
                <w:rFonts w:asciiTheme="minorHAnsi" w:hAnsiTheme="minorHAnsi"/>
                <w:i w:val="0"/>
                <w:iCs w:val="0"/>
              </w:rPr>
              <w:t xml:space="preserve"> to: (</w:t>
            </w:r>
            <w:proofErr w:type="spellStart"/>
            <w:r>
              <w:rPr>
                <w:rFonts w:asciiTheme="minorHAnsi" w:hAnsiTheme="minorHAnsi"/>
                <w:i w:val="0"/>
                <w:iCs w:val="0"/>
              </w:rPr>
              <w:t>i</w:t>
            </w:r>
            <w:proofErr w:type="spellEnd"/>
            <w:r>
              <w:rPr>
                <w:rFonts w:asciiTheme="minorHAnsi" w:hAnsiTheme="minorHAnsi"/>
                <w:i w:val="0"/>
                <w:iCs w:val="0"/>
              </w:rPr>
              <w:t xml:space="preserve">) Indemnifying Party’s material breach of this Agreement, or (ii) the negligent acts and omissions, willful misconduct, or negligent violation of applicable laws or regulations made by the Indemnifying Institution, Indemnifying Party’s IRB, as applicable, or any trustees, directors, officers, , employees or volunteers, of Indemnifying Party in their performance of this Agreement, including without limitation, negligent use or disclosure of any information, except to the extent that such harm results from the negligence or willful misconduct of the Indemnified  Party.   The Indemnified Party shall, at the Indemnifying Party’s sole cost and expense, have the duty to cooperate with all reasonable requests in the investigation and defense of claims.  Notwithstanding the </w:t>
            </w:r>
            <w:r>
              <w:rPr>
                <w:rFonts w:asciiTheme="minorHAnsi" w:hAnsiTheme="minorHAnsi"/>
                <w:i w:val="0"/>
                <w:iCs w:val="0"/>
              </w:rPr>
              <w:lastRenderedPageBreak/>
              <w:t>foregoing, the Indemnifying Party shall not dispose or settle any claim admitting liability on the part of, or impose any obligation on the Indemnified Party without the Indemnified Party’s prior written consent. The obligations contained herein shall survive termination or expiration of the Covered Research.</w:t>
            </w:r>
          </w:p>
          <w:p w14:paraId="1EE8F2AC" w14:textId="199E3CB2" w:rsidR="0014734B" w:rsidRDefault="0014734B" w:rsidP="00FD6140">
            <w:pPr>
              <w:ind w:left="270" w:right="202"/>
              <w:rPr>
                <w:b/>
              </w:rPr>
            </w:pPr>
          </w:p>
        </w:tc>
      </w:tr>
    </w:tbl>
    <w:p w14:paraId="21F3F60C" w14:textId="40AC7743" w:rsidR="00BD29F2" w:rsidRDefault="00BD29F2" w:rsidP="00BD29F2">
      <w:r>
        <w:lastRenderedPageBreak/>
        <w:t>Printed Name</w:t>
      </w:r>
      <w:r w:rsidRPr="008D5864">
        <w:t xml:space="preserve"> of </w:t>
      </w:r>
      <w:r>
        <w:t xml:space="preserve">Relying </w:t>
      </w:r>
      <w:r w:rsidR="00F062DB">
        <w:t>Institution</w:t>
      </w:r>
      <w:r w:rsidRPr="009B07A7">
        <w:t xml:space="preserve"> </w:t>
      </w:r>
      <w:r w:rsidRPr="008D5864">
        <w:t xml:space="preserve">Signatory Official: </w:t>
      </w:r>
    </w:p>
    <w:p w14:paraId="63EE293E" w14:textId="42B12C0E" w:rsidR="00BD29F2" w:rsidRPr="008D5864" w:rsidRDefault="00BD29F2" w:rsidP="00BD29F2">
      <w:r w:rsidRPr="008D5864">
        <w:t>________</w:t>
      </w:r>
      <w:r>
        <w:t>_______________________________________</w:t>
      </w:r>
    </w:p>
    <w:p w14:paraId="212B5AEE" w14:textId="16256F5E" w:rsidR="00BD29F2" w:rsidRPr="008D5864" w:rsidRDefault="00BD29F2" w:rsidP="00BD29F2">
      <w:r w:rsidRPr="008D5864">
        <w:t xml:space="preserve">Signature of </w:t>
      </w:r>
      <w:r w:rsidR="0008433F">
        <w:t>Re</w:t>
      </w:r>
      <w:r>
        <w:t>l</w:t>
      </w:r>
      <w:r w:rsidR="0008433F">
        <w:t>y</w:t>
      </w:r>
      <w:r>
        <w:t>ing Institution</w:t>
      </w:r>
      <w:r w:rsidRPr="008D5864">
        <w:t xml:space="preserve"> Signatory Official:</w:t>
      </w:r>
      <w:r w:rsidRPr="008D5864">
        <w:tab/>
      </w:r>
      <w:r w:rsidRPr="008D5864">
        <w:tab/>
        <w:t xml:space="preserve"> </w:t>
      </w:r>
    </w:p>
    <w:p w14:paraId="174C279E" w14:textId="77777777" w:rsidR="00BD29F2" w:rsidRPr="008D5864" w:rsidRDefault="00BD29F2" w:rsidP="00BD29F2">
      <w:r w:rsidRPr="008D5864">
        <w:t>________</w:t>
      </w:r>
      <w:r>
        <w:t>_______________________________________</w:t>
      </w:r>
      <w:r w:rsidRPr="008D5864">
        <w:tab/>
        <w:t>Date: ________</w:t>
      </w:r>
      <w:r>
        <w:t>____</w:t>
      </w:r>
      <w:r w:rsidRPr="008D5864">
        <w:t>____</w:t>
      </w:r>
    </w:p>
    <w:p w14:paraId="7B4BF5C2" w14:textId="6BAA0D12" w:rsidR="00BD29F2" w:rsidRPr="00BD29F2" w:rsidRDefault="00BD29F2" w:rsidP="00BD29F2">
      <w:pPr>
        <w:rPr>
          <w:i/>
        </w:rPr>
      </w:pPr>
      <w:r w:rsidRPr="00BD29F2">
        <w:rPr>
          <w:i/>
        </w:rPr>
        <w:t>Title</w:t>
      </w:r>
    </w:p>
    <w:p w14:paraId="75C44992" w14:textId="5C51A058" w:rsidR="00BD29F2" w:rsidRPr="00BD29F2" w:rsidRDefault="00BD29F2" w:rsidP="00BD29F2">
      <w:pPr>
        <w:rPr>
          <w:i/>
        </w:rPr>
      </w:pPr>
      <w:r w:rsidRPr="00BD29F2">
        <w:rPr>
          <w:i/>
        </w:rPr>
        <w:t>Contact Information</w:t>
      </w:r>
    </w:p>
    <w:p w14:paraId="7C9F6CFB" w14:textId="7C0A16DE" w:rsidR="00BD29F2" w:rsidRPr="008D5864" w:rsidRDefault="00BD29F2" w:rsidP="00BD29F2">
      <w:r w:rsidRPr="008D5864">
        <w:t xml:space="preserve">Signature of </w:t>
      </w:r>
      <w:r>
        <w:t xml:space="preserve">Reviewing </w:t>
      </w:r>
      <w:r w:rsidR="00F062DB">
        <w:t>IRB</w:t>
      </w:r>
      <w:r w:rsidRPr="009B07A7">
        <w:t xml:space="preserve"> </w:t>
      </w:r>
      <w:r w:rsidRPr="008D5864">
        <w:t xml:space="preserve">Signatory Official: </w:t>
      </w:r>
    </w:p>
    <w:p w14:paraId="0B24D27F" w14:textId="77777777" w:rsidR="00BD29F2" w:rsidRPr="008D5864" w:rsidRDefault="00BD29F2" w:rsidP="00BD29F2">
      <w:r w:rsidRPr="008D5864">
        <w:t>________</w:t>
      </w:r>
      <w:r>
        <w:t>_______________________________________</w:t>
      </w:r>
      <w:r w:rsidRPr="008D5864">
        <w:tab/>
        <w:t>Date: ______</w:t>
      </w:r>
      <w:r>
        <w:t>____</w:t>
      </w:r>
      <w:r w:rsidRPr="008D5864">
        <w:t>______</w:t>
      </w:r>
    </w:p>
    <w:p w14:paraId="1EAC089D" w14:textId="57BDC1E6" w:rsidR="00BD29F2" w:rsidRPr="00651DAD" w:rsidRDefault="00F24A9D" w:rsidP="00BD29F2">
      <w:pPr>
        <w:spacing w:after="0"/>
        <w:rPr>
          <w:iCs/>
        </w:rPr>
      </w:pPr>
      <w:r>
        <w:rPr>
          <w:iCs/>
        </w:rPr>
        <w:t>Glenn Martin, MD,</w:t>
      </w:r>
      <w:r w:rsidR="00BD29F2" w:rsidRPr="00651DAD">
        <w:rPr>
          <w:iCs/>
        </w:rPr>
        <w:t xml:space="preserve"> CIP</w:t>
      </w:r>
    </w:p>
    <w:p w14:paraId="48D32489" w14:textId="77777777" w:rsidR="00BD29F2" w:rsidRPr="00651DAD" w:rsidRDefault="00BD29F2" w:rsidP="00BD29F2">
      <w:pPr>
        <w:spacing w:after="0"/>
        <w:rPr>
          <w:iCs/>
        </w:rPr>
      </w:pPr>
      <w:r w:rsidRPr="00651DAD">
        <w:rPr>
          <w:iCs/>
        </w:rPr>
        <w:t>Senior Associate Dean for Human Subjects Research</w:t>
      </w:r>
    </w:p>
    <w:p w14:paraId="672D69C5" w14:textId="77777777" w:rsidR="00BD29F2" w:rsidRPr="00651DAD" w:rsidRDefault="00BD29F2" w:rsidP="00BD29F2">
      <w:pPr>
        <w:spacing w:after="0"/>
        <w:rPr>
          <w:iCs/>
        </w:rPr>
      </w:pPr>
      <w:r w:rsidRPr="00651DAD">
        <w:rPr>
          <w:iCs/>
        </w:rPr>
        <w:t>Executive Director Program for the Protection of Human Subjects</w:t>
      </w:r>
    </w:p>
    <w:p w14:paraId="2448B5A3" w14:textId="77777777" w:rsidR="00BD29F2" w:rsidRPr="00651DAD" w:rsidRDefault="00BD29F2" w:rsidP="00BD29F2">
      <w:pPr>
        <w:spacing w:after="0"/>
        <w:rPr>
          <w:iCs/>
        </w:rPr>
      </w:pPr>
      <w:r w:rsidRPr="00651DAD">
        <w:rPr>
          <w:iCs/>
        </w:rPr>
        <w:t>Icahn School of Medicine at Mount Sinai</w:t>
      </w:r>
    </w:p>
    <w:p w14:paraId="146CE79D" w14:textId="77777777" w:rsidR="00BD29F2" w:rsidRPr="00651DAD" w:rsidRDefault="00BD29F2" w:rsidP="00BD29F2">
      <w:pPr>
        <w:spacing w:after="0"/>
        <w:rPr>
          <w:iCs/>
        </w:rPr>
      </w:pPr>
      <w:r w:rsidRPr="00651DAD">
        <w:rPr>
          <w:iCs/>
        </w:rPr>
        <w:t>One Gustave L. Levy Place, Box 1081</w:t>
      </w:r>
    </w:p>
    <w:p w14:paraId="30FE2AC2" w14:textId="77777777" w:rsidR="00BD29F2" w:rsidRPr="00651DAD" w:rsidRDefault="00BD29F2" w:rsidP="00BD29F2">
      <w:pPr>
        <w:spacing w:after="0"/>
        <w:rPr>
          <w:iCs/>
        </w:rPr>
      </w:pPr>
      <w:r w:rsidRPr="00651DAD">
        <w:rPr>
          <w:iCs/>
        </w:rPr>
        <w:t>New York, NY  10029-6574</w:t>
      </w:r>
    </w:p>
    <w:p w14:paraId="21BB1B36" w14:textId="77777777" w:rsidR="00BD29F2" w:rsidRPr="00651DAD" w:rsidRDefault="00BD29F2" w:rsidP="00BD29F2">
      <w:pPr>
        <w:spacing w:after="0"/>
        <w:rPr>
          <w:iCs/>
        </w:rPr>
      </w:pPr>
      <w:hyperlink r:id="rId8" w:history="1">
        <w:r w:rsidRPr="00651DAD">
          <w:rPr>
            <w:rStyle w:val="Hyperlink"/>
            <w:iCs/>
          </w:rPr>
          <w:t>glenn.martin@mssm.edu</w:t>
        </w:r>
      </w:hyperlink>
    </w:p>
    <w:p w14:paraId="220FAC14" w14:textId="3750A4C3" w:rsidR="00BD29F2" w:rsidRPr="00651DAD" w:rsidRDefault="00BD29F2" w:rsidP="00BD29F2">
      <w:pPr>
        <w:spacing w:after="0"/>
        <w:rPr>
          <w:iCs/>
        </w:rPr>
      </w:pPr>
      <w:r w:rsidRPr="00651DAD">
        <w:rPr>
          <w:iCs/>
        </w:rPr>
        <w:t>212.824.820</w:t>
      </w:r>
      <w:r w:rsidR="00487273">
        <w:rPr>
          <w:iCs/>
        </w:rPr>
        <w:t>0</w:t>
      </w:r>
    </w:p>
    <w:p w14:paraId="4D12DF12" w14:textId="2BCD9B5E" w:rsidR="00DF26AF" w:rsidRDefault="00DF26AF" w:rsidP="00EA7EB7"/>
    <w:sectPr w:rsidR="00DF26AF" w:rsidSect="00275C19">
      <w:headerReference w:type="default" r:id="rId9"/>
      <w:footerReference w:type="default" r:id="rId10"/>
      <w:pgSz w:w="12240" w:h="15840"/>
      <w:pgMar w:top="2178" w:right="720" w:bottom="720" w:left="720" w:header="657"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572A65" w14:textId="77777777" w:rsidR="000E3E55" w:rsidRDefault="000E3E55" w:rsidP="00BE1911">
      <w:pPr>
        <w:spacing w:after="0" w:line="240" w:lineRule="auto"/>
      </w:pPr>
      <w:r>
        <w:separator/>
      </w:r>
    </w:p>
  </w:endnote>
  <w:endnote w:type="continuationSeparator" w:id="0">
    <w:p w14:paraId="06D978A7" w14:textId="77777777" w:rsidR="000E3E55" w:rsidRDefault="000E3E55" w:rsidP="00BE19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ItalicMT">
    <w:altName w:val="Arial"/>
    <w:charset w:val="00"/>
    <w:family w:val="swiss"/>
    <w:pitch w:val="variable"/>
    <w:sig w:usb0="E0000AFF" w:usb1="00007843" w:usb2="00000001" w:usb3="00000000" w:csb0="000001B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15A24" w14:textId="11E6F80A" w:rsidR="003A4B3C" w:rsidRPr="003A4B3C" w:rsidRDefault="003A4B3C" w:rsidP="003A4B3C">
    <w:pPr>
      <w:pStyle w:val="BasicParagraph"/>
      <w:tabs>
        <w:tab w:val="right" w:pos="9360"/>
      </w:tabs>
      <w:rPr>
        <w:rFonts w:asciiTheme="minorHAnsi" w:hAnsiTheme="minorHAnsi"/>
        <w:sz w:val="16"/>
        <w:szCs w:val="16"/>
      </w:rPr>
    </w:pPr>
  </w:p>
  <w:p w14:paraId="35CD9535" w14:textId="0C57F463" w:rsidR="00EA7EB7" w:rsidRDefault="00EA7EB7" w:rsidP="003A4B3C">
    <w:pPr>
      <w:pStyle w:val="BasicParagraph"/>
      <w:tabs>
        <w:tab w:val="right" w:pos="9360"/>
      </w:tabs>
      <w:rPr>
        <w:rFonts w:ascii="Arial-ItalicMT" w:hAnsi="Arial-ItalicMT" w:cs="Arial-ItalicMT"/>
        <w:i/>
        <w:iCs/>
        <w:sz w:val="14"/>
        <w:szCs w:val="14"/>
      </w:rPr>
    </w:pPr>
    <w:hyperlink r:id="rId1" w:history="1">
      <w:r w:rsidRPr="003A4B3C">
        <w:rPr>
          <w:rStyle w:val="Hyperlink"/>
          <w:rFonts w:asciiTheme="minorHAnsi" w:hAnsiTheme="minorHAnsi" w:cs="Arial-ItalicMT"/>
          <w:iCs/>
          <w:sz w:val="16"/>
          <w:szCs w:val="16"/>
        </w:rPr>
        <w:t>www.smartirb.org</w:t>
      </w:r>
    </w:hyperlink>
    <w:r>
      <w:rPr>
        <w:rFonts w:ascii="Arial-ItalicMT" w:hAnsi="Arial-ItalicMT" w:cs="Arial-ItalicMT"/>
        <w:iCs/>
        <w:sz w:val="28"/>
        <w:szCs w:val="28"/>
      </w:rPr>
      <w:tab/>
    </w:r>
    <w:r w:rsidRPr="00D44416">
      <w:rPr>
        <w:rFonts w:ascii="Arial-ItalicMT" w:hAnsi="Arial-ItalicMT" w:cs="Arial-ItalicMT"/>
        <w:i/>
        <w:iCs/>
        <w:sz w:val="14"/>
        <w:szCs w:val="14"/>
      </w:rPr>
      <w:t>Funded by the NIH Clinical and Translational Science Awards (CTSA) Program, grant number UL1TR001102-04S1</w:t>
    </w:r>
  </w:p>
  <w:p w14:paraId="254731A3" w14:textId="69D57151" w:rsidR="00F80F4C" w:rsidRPr="00EA7EB7" w:rsidRDefault="00DD619A" w:rsidP="003A4B3C">
    <w:pPr>
      <w:pStyle w:val="BasicParagraph"/>
      <w:tabs>
        <w:tab w:val="right" w:pos="9360"/>
      </w:tabs>
      <w:rPr>
        <w:rFonts w:ascii="Arial-ItalicMT" w:hAnsi="Arial-ItalicMT" w:cs="Arial-ItalicMT"/>
        <w:i/>
        <w:iCs/>
        <w:sz w:val="14"/>
        <w:szCs w:val="14"/>
      </w:rPr>
    </w:pPr>
    <w:r>
      <w:rPr>
        <w:rFonts w:ascii="Arial-ItalicMT" w:hAnsi="Arial-ItalicMT" w:cs="Arial-ItalicMT"/>
        <w:i/>
        <w:iCs/>
        <w:sz w:val="14"/>
        <w:szCs w:val="14"/>
      </w:rPr>
      <w:t xml:space="preserve">Version </w:t>
    </w:r>
    <w:r w:rsidR="00266BB4">
      <w:rPr>
        <w:rFonts w:ascii="Arial-ItalicMT" w:hAnsi="Arial-ItalicMT" w:cs="Arial-ItalicMT"/>
        <w:i/>
        <w:iCs/>
        <w:sz w:val="14"/>
        <w:szCs w:val="14"/>
      </w:rPr>
      <w:t>3.28.2025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0CC839" w14:textId="77777777" w:rsidR="000E3E55" w:rsidRDefault="000E3E55" w:rsidP="00BE1911">
      <w:pPr>
        <w:spacing w:after="0" w:line="240" w:lineRule="auto"/>
      </w:pPr>
      <w:r>
        <w:separator/>
      </w:r>
    </w:p>
  </w:footnote>
  <w:footnote w:type="continuationSeparator" w:id="0">
    <w:p w14:paraId="0F5A5A24" w14:textId="77777777" w:rsidR="000E3E55" w:rsidRDefault="000E3E55" w:rsidP="00BE19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
      <w:tblpPr w:leftFromText="180" w:rightFromText="180" w:vertAnchor="text" w:horzAnchor="page" w:tblpX="1846"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2574"/>
    </w:tblGrid>
    <w:tr w:rsidR="00B810FB" w:rsidRPr="00B810FB" w14:paraId="7449A439" w14:textId="77777777" w:rsidTr="00B810FB">
      <w:trPr>
        <w:trHeight w:val="1095"/>
      </w:trPr>
      <w:tc>
        <w:tcPr>
          <w:tcW w:w="3685" w:type="dxa"/>
        </w:tcPr>
        <w:p w14:paraId="5B18C0D5" w14:textId="7E820879" w:rsidR="00B810FB" w:rsidRPr="00B810FB" w:rsidRDefault="00B810FB" w:rsidP="00B810FB">
          <w:pPr>
            <w:tabs>
              <w:tab w:val="center" w:pos="4680"/>
              <w:tab w:val="right" w:pos="9360"/>
            </w:tabs>
            <w:spacing w:after="0" w:line="240" w:lineRule="auto"/>
            <w:rPr>
              <w:rFonts w:ascii="Times New Roman" w:hAnsi="Times New Roman" w:cs="Times New Roman"/>
              <w:b/>
              <w:sz w:val="16"/>
              <w:szCs w:val="16"/>
            </w:rPr>
          </w:pPr>
          <w:r w:rsidRPr="00B810FB">
            <w:rPr>
              <w:rFonts w:ascii="Times New Roman" w:hAnsi="Times New Roman" w:cs="Times New Roman"/>
              <w:b/>
              <w:sz w:val="16"/>
              <w:szCs w:val="16"/>
            </w:rPr>
            <w:t>Program for the Protection of Human Subjects</w:t>
          </w:r>
        </w:p>
        <w:p w14:paraId="5FAA94BA" w14:textId="750BAD43" w:rsidR="00B810FB" w:rsidRPr="00B810FB" w:rsidRDefault="00B810FB" w:rsidP="00B810FB">
          <w:pPr>
            <w:tabs>
              <w:tab w:val="center" w:pos="4680"/>
              <w:tab w:val="right" w:pos="9360"/>
            </w:tabs>
            <w:spacing w:after="0" w:line="240" w:lineRule="auto"/>
            <w:rPr>
              <w:rFonts w:ascii="Times New Roman" w:hAnsi="Times New Roman" w:cs="Times New Roman"/>
              <w:i/>
              <w:sz w:val="16"/>
              <w:szCs w:val="16"/>
            </w:rPr>
          </w:pPr>
          <w:r w:rsidRPr="00B810FB">
            <w:rPr>
              <w:rFonts w:ascii="Times New Roman" w:hAnsi="Times New Roman" w:cs="Times New Roman"/>
              <w:i/>
              <w:sz w:val="16"/>
              <w:szCs w:val="16"/>
            </w:rPr>
            <w:t>Institutional Review Boards</w:t>
          </w:r>
        </w:p>
        <w:p w14:paraId="2E188C3F" w14:textId="77777777" w:rsidR="00B810FB" w:rsidRPr="00B810FB" w:rsidRDefault="00B810FB" w:rsidP="00B810FB">
          <w:pPr>
            <w:tabs>
              <w:tab w:val="center" w:pos="4680"/>
              <w:tab w:val="right" w:pos="9360"/>
            </w:tabs>
            <w:spacing w:after="0" w:line="240" w:lineRule="auto"/>
            <w:rPr>
              <w:rFonts w:ascii="Times New Roman" w:hAnsi="Times New Roman" w:cs="Times New Roman"/>
              <w:sz w:val="16"/>
              <w:szCs w:val="16"/>
            </w:rPr>
          </w:pPr>
          <w:r w:rsidRPr="00B810FB">
            <w:rPr>
              <w:rFonts w:ascii="Times New Roman" w:hAnsi="Times New Roman" w:cs="Times New Roman"/>
              <w:sz w:val="16"/>
              <w:szCs w:val="16"/>
            </w:rPr>
            <w:t>Mount Sinai Health System</w:t>
          </w:r>
        </w:p>
        <w:p w14:paraId="7EC91D35" w14:textId="77777777" w:rsidR="00B810FB" w:rsidRPr="00B810FB" w:rsidRDefault="00B810FB" w:rsidP="00B810FB">
          <w:pPr>
            <w:tabs>
              <w:tab w:val="center" w:pos="4680"/>
              <w:tab w:val="right" w:pos="9360"/>
            </w:tabs>
            <w:spacing w:after="0" w:line="240" w:lineRule="auto"/>
            <w:rPr>
              <w:rFonts w:ascii="Times New Roman" w:hAnsi="Times New Roman" w:cs="Times New Roman"/>
              <w:sz w:val="16"/>
              <w:szCs w:val="16"/>
            </w:rPr>
          </w:pPr>
          <w:r w:rsidRPr="00B810FB">
            <w:rPr>
              <w:rFonts w:ascii="Times New Roman" w:hAnsi="Times New Roman" w:cs="Times New Roman"/>
              <w:sz w:val="16"/>
              <w:szCs w:val="16"/>
            </w:rPr>
            <w:t>One Gustave L. Levy Place, Box 1081</w:t>
          </w:r>
        </w:p>
        <w:p w14:paraId="04726FAC" w14:textId="77777777" w:rsidR="00B810FB" w:rsidRPr="00B810FB" w:rsidRDefault="00B810FB" w:rsidP="00B810FB">
          <w:pPr>
            <w:tabs>
              <w:tab w:val="center" w:pos="4680"/>
              <w:tab w:val="right" w:pos="9360"/>
            </w:tabs>
            <w:spacing w:after="0" w:line="240" w:lineRule="auto"/>
            <w:rPr>
              <w:rFonts w:ascii="Times New Roman" w:hAnsi="Times New Roman" w:cs="Times New Roman"/>
              <w:sz w:val="16"/>
              <w:szCs w:val="16"/>
            </w:rPr>
          </w:pPr>
          <w:r w:rsidRPr="00B810FB">
            <w:rPr>
              <w:rFonts w:ascii="Times New Roman" w:hAnsi="Times New Roman" w:cs="Times New Roman"/>
              <w:sz w:val="16"/>
              <w:szCs w:val="16"/>
            </w:rPr>
            <w:t>New York, NY 10029-6574</w:t>
          </w:r>
        </w:p>
        <w:p w14:paraId="3532BEE0" w14:textId="77777777" w:rsidR="00B810FB" w:rsidRPr="00B810FB" w:rsidRDefault="00B810FB" w:rsidP="00B810FB">
          <w:pPr>
            <w:spacing w:after="0" w:line="240" w:lineRule="auto"/>
            <w:rPr>
              <w:rFonts w:ascii="Times New Roman" w:hAnsi="Times New Roman" w:cs="Times New Roman"/>
              <w:sz w:val="16"/>
              <w:szCs w:val="16"/>
            </w:rPr>
          </w:pPr>
        </w:p>
      </w:tc>
      <w:tc>
        <w:tcPr>
          <w:tcW w:w="2574" w:type="dxa"/>
        </w:tcPr>
        <w:p w14:paraId="76D16359" w14:textId="5DE9C15E" w:rsidR="00B810FB" w:rsidRPr="00B810FB" w:rsidRDefault="00B810FB" w:rsidP="00B810FB">
          <w:pPr>
            <w:spacing w:after="0" w:line="240" w:lineRule="auto"/>
            <w:jc w:val="right"/>
            <w:rPr>
              <w:rFonts w:ascii="Times New Roman" w:hAnsi="Times New Roman" w:cs="Times New Roman"/>
              <w:sz w:val="16"/>
              <w:szCs w:val="16"/>
            </w:rPr>
          </w:pPr>
          <w:r w:rsidRPr="00B810FB">
            <w:rPr>
              <w:rFonts w:ascii="Times New Roman" w:hAnsi="Times New Roman" w:cs="Times New Roman"/>
              <w:sz w:val="16"/>
              <w:szCs w:val="16"/>
            </w:rPr>
            <w:t>T 212-824-8200</w:t>
          </w:r>
        </w:p>
        <w:p w14:paraId="59DD5494" w14:textId="77777777" w:rsidR="00B810FB" w:rsidRPr="00B810FB" w:rsidRDefault="00B810FB" w:rsidP="00B810FB">
          <w:pPr>
            <w:tabs>
              <w:tab w:val="center" w:pos="4680"/>
              <w:tab w:val="right" w:pos="9360"/>
            </w:tabs>
            <w:spacing w:after="0" w:line="240" w:lineRule="auto"/>
            <w:jc w:val="right"/>
            <w:rPr>
              <w:rFonts w:ascii="Times New Roman" w:hAnsi="Times New Roman" w:cs="Times New Roman"/>
              <w:sz w:val="16"/>
              <w:szCs w:val="16"/>
            </w:rPr>
          </w:pPr>
          <w:r w:rsidRPr="00B810FB">
            <w:rPr>
              <w:rFonts w:ascii="Times New Roman" w:hAnsi="Times New Roman" w:cs="Times New Roman"/>
              <w:sz w:val="16"/>
              <w:szCs w:val="16"/>
            </w:rPr>
            <w:t>F 212-876-6789</w:t>
          </w:r>
        </w:p>
        <w:p w14:paraId="1B02865D" w14:textId="77777777" w:rsidR="00B810FB" w:rsidRPr="00B810FB" w:rsidRDefault="00B810FB" w:rsidP="00B810FB">
          <w:pPr>
            <w:tabs>
              <w:tab w:val="center" w:pos="4680"/>
              <w:tab w:val="right" w:pos="9360"/>
            </w:tabs>
            <w:spacing w:after="0" w:line="240" w:lineRule="auto"/>
            <w:jc w:val="right"/>
            <w:rPr>
              <w:rFonts w:ascii="Times New Roman" w:hAnsi="Times New Roman" w:cs="Times New Roman"/>
              <w:sz w:val="16"/>
              <w:szCs w:val="16"/>
            </w:rPr>
          </w:pPr>
          <w:hyperlink r:id="rId1" w:history="1">
            <w:r w:rsidRPr="00B810FB">
              <w:rPr>
                <w:rFonts w:ascii="Times New Roman" w:hAnsi="Times New Roman" w:cs="Times New Roman"/>
                <w:color w:val="0563C1" w:themeColor="hyperlink"/>
                <w:sz w:val="16"/>
                <w:szCs w:val="16"/>
                <w:u w:val="single"/>
              </w:rPr>
              <w:t>irb@mssm.edu</w:t>
            </w:r>
          </w:hyperlink>
        </w:p>
        <w:p w14:paraId="4AE95408" w14:textId="77777777" w:rsidR="00B810FB" w:rsidRPr="00B810FB" w:rsidRDefault="00B810FB" w:rsidP="00B810FB">
          <w:pPr>
            <w:tabs>
              <w:tab w:val="center" w:pos="4680"/>
              <w:tab w:val="right" w:pos="9360"/>
            </w:tabs>
            <w:spacing w:after="0" w:line="240" w:lineRule="auto"/>
            <w:jc w:val="right"/>
            <w:rPr>
              <w:rFonts w:ascii="Times New Roman" w:hAnsi="Times New Roman" w:cs="Times New Roman"/>
              <w:sz w:val="16"/>
              <w:szCs w:val="16"/>
            </w:rPr>
          </w:pPr>
          <w:r w:rsidRPr="00B810FB">
            <w:rPr>
              <w:rFonts w:ascii="Times New Roman" w:hAnsi="Times New Roman" w:cs="Times New Roman"/>
              <w:sz w:val="16"/>
              <w:szCs w:val="16"/>
            </w:rPr>
            <w:t>icahn.mssm.edu/</w:t>
          </w:r>
          <w:proofErr w:type="spellStart"/>
          <w:r w:rsidRPr="00B810FB">
            <w:rPr>
              <w:rFonts w:ascii="Times New Roman" w:hAnsi="Times New Roman" w:cs="Times New Roman"/>
              <w:sz w:val="16"/>
              <w:szCs w:val="16"/>
            </w:rPr>
            <w:t>pphs</w:t>
          </w:r>
          <w:proofErr w:type="spellEnd"/>
        </w:p>
      </w:tc>
    </w:tr>
  </w:tbl>
  <w:p w14:paraId="12534FA4" w14:textId="0CBB51B4" w:rsidR="00BE1911" w:rsidRDefault="00B810FB">
    <w:pPr>
      <w:pStyle w:val="Header"/>
    </w:pPr>
    <w:r>
      <w:rPr>
        <w:noProof/>
      </w:rPr>
      <w:drawing>
        <wp:anchor distT="0" distB="0" distL="114300" distR="114300" simplePos="0" relativeHeight="251658240" behindDoc="0" locked="0" layoutInCell="1" allowOverlap="1" wp14:anchorId="4C95E481" wp14:editId="78C55B46">
          <wp:simplePos x="0" y="0"/>
          <wp:positionH relativeFrom="column">
            <wp:posOffset>4812665</wp:posOffset>
          </wp:positionH>
          <wp:positionV relativeFrom="paragraph">
            <wp:posOffset>19685</wp:posOffset>
          </wp:positionV>
          <wp:extent cx="1537335" cy="553441"/>
          <wp:effectExtent l="0" t="0" r="5715" b="0"/>
          <wp:wrapThrough wrapText="bothSides">
            <wp:wrapPolygon edited="0">
              <wp:start x="17130" y="0"/>
              <wp:lineTo x="0" y="5952"/>
              <wp:lineTo x="0" y="14879"/>
              <wp:lineTo x="17130" y="20831"/>
              <wp:lineTo x="18468" y="20831"/>
              <wp:lineTo x="18736" y="20831"/>
              <wp:lineTo x="21413" y="11904"/>
              <wp:lineTo x="21413" y="8928"/>
              <wp:lineTo x="18468" y="0"/>
              <wp:lineTo x="1713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g_Logo_SMARTIRB.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37335" cy="553441"/>
                  </a:xfrm>
                  <a:prstGeom prst="rect">
                    <a:avLst/>
                  </a:prstGeom>
                </pic:spPr>
              </pic:pic>
            </a:graphicData>
          </a:graphic>
          <wp14:sizeRelH relativeFrom="page">
            <wp14:pctWidth>0</wp14:pctWidth>
          </wp14:sizeRelH>
          <wp14:sizeRelV relativeFrom="page">
            <wp14:pctHeight>0</wp14:pctHeight>
          </wp14:sizeRelV>
        </wp:anchor>
      </w:drawing>
    </w:r>
    <w:r w:rsidRPr="00422820">
      <w:rPr>
        <w:rFonts w:ascii="Times New Roman" w:hAnsi="Times New Roman" w:cs="Times New Roman"/>
        <w:b/>
        <w:noProof/>
        <w:sz w:val="16"/>
        <w:szCs w:val="16"/>
      </w:rPr>
      <w:drawing>
        <wp:anchor distT="0" distB="0" distL="114300" distR="114300" simplePos="0" relativeHeight="251660288" behindDoc="0" locked="0" layoutInCell="1" allowOverlap="1" wp14:anchorId="6681E78A" wp14:editId="7764D42F">
          <wp:simplePos x="0" y="0"/>
          <wp:positionH relativeFrom="column">
            <wp:posOffset>59690</wp:posOffset>
          </wp:positionH>
          <wp:positionV relativeFrom="paragraph">
            <wp:posOffset>22225</wp:posOffset>
          </wp:positionV>
          <wp:extent cx="502920" cy="694690"/>
          <wp:effectExtent l="0" t="0" r="5080" b="3810"/>
          <wp:wrapThrough wrapText="bothSides">
            <wp:wrapPolygon edited="0">
              <wp:start x="0" y="0"/>
              <wp:lineTo x="0" y="21324"/>
              <wp:lineTo x="21273" y="21324"/>
              <wp:lineTo x="2127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SMC_Icahn_RGB_Vrtl.jpg"/>
                  <pic:cNvPicPr/>
                </pic:nvPicPr>
                <pic:blipFill>
                  <a:blip r:embed="rId3">
                    <a:extLst>
                      <a:ext uri="{28A0092B-C50C-407E-A947-70E740481C1C}">
                        <a14:useLocalDpi xmlns:a14="http://schemas.microsoft.com/office/drawing/2010/main" val="0"/>
                      </a:ext>
                    </a:extLst>
                  </a:blip>
                  <a:stretch>
                    <a:fillRect/>
                  </a:stretch>
                </pic:blipFill>
                <pic:spPr>
                  <a:xfrm>
                    <a:off x="0" y="0"/>
                    <a:ext cx="502920" cy="694690"/>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497AE3"/>
    <w:multiLevelType w:val="hybridMultilevel"/>
    <w:tmpl w:val="72AC9F2A"/>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 w15:restartNumberingAfterBreak="0">
    <w:nsid w:val="15D2467A"/>
    <w:multiLevelType w:val="hybridMultilevel"/>
    <w:tmpl w:val="FE48A6C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65D1520"/>
    <w:multiLevelType w:val="hybridMultilevel"/>
    <w:tmpl w:val="443623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0E3C84"/>
    <w:multiLevelType w:val="hybridMultilevel"/>
    <w:tmpl w:val="CE9A61DA"/>
    <w:lvl w:ilvl="0" w:tplc="A3FEEA64">
      <w:start w:val="1"/>
      <w:numFmt w:val="bullet"/>
      <w:lvlText w:val=""/>
      <w:lvlJc w:val="left"/>
      <w:pPr>
        <w:ind w:left="720" w:hanging="360"/>
      </w:pPr>
      <w:rPr>
        <w:rFonts w:ascii="Symbol" w:hAnsi="Symbol" w:hint="default"/>
      </w:rPr>
    </w:lvl>
    <w:lvl w:ilvl="1" w:tplc="968CF178" w:tentative="1">
      <w:start w:val="1"/>
      <w:numFmt w:val="bullet"/>
      <w:lvlText w:val="o"/>
      <w:lvlJc w:val="left"/>
      <w:pPr>
        <w:ind w:left="1440" w:hanging="360"/>
      </w:pPr>
      <w:rPr>
        <w:rFonts w:ascii="Courier New" w:hAnsi="Courier New" w:cs="Courier New" w:hint="default"/>
      </w:rPr>
    </w:lvl>
    <w:lvl w:ilvl="2" w:tplc="08E44C6E" w:tentative="1">
      <w:start w:val="1"/>
      <w:numFmt w:val="bullet"/>
      <w:lvlText w:val=""/>
      <w:lvlJc w:val="left"/>
      <w:pPr>
        <w:ind w:left="2160" w:hanging="360"/>
      </w:pPr>
      <w:rPr>
        <w:rFonts w:ascii="Wingdings" w:hAnsi="Wingdings" w:hint="default"/>
      </w:rPr>
    </w:lvl>
    <w:lvl w:ilvl="3" w:tplc="91BC5030" w:tentative="1">
      <w:start w:val="1"/>
      <w:numFmt w:val="bullet"/>
      <w:lvlText w:val=""/>
      <w:lvlJc w:val="left"/>
      <w:pPr>
        <w:ind w:left="2880" w:hanging="360"/>
      </w:pPr>
      <w:rPr>
        <w:rFonts w:ascii="Symbol" w:hAnsi="Symbol" w:hint="default"/>
      </w:rPr>
    </w:lvl>
    <w:lvl w:ilvl="4" w:tplc="D4463216" w:tentative="1">
      <w:start w:val="1"/>
      <w:numFmt w:val="bullet"/>
      <w:lvlText w:val="o"/>
      <w:lvlJc w:val="left"/>
      <w:pPr>
        <w:ind w:left="3600" w:hanging="360"/>
      </w:pPr>
      <w:rPr>
        <w:rFonts w:ascii="Courier New" w:hAnsi="Courier New" w:cs="Courier New" w:hint="default"/>
      </w:rPr>
    </w:lvl>
    <w:lvl w:ilvl="5" w:tplc="DF38FF30" w:tentative="1">
      <w:start w:val="1"/>
      <w:numFmt w:val="bullet"/>
      <w:lvlText w:val=""/>
      <w:lvlJc w:val="left"/>
      <w:pPr>
        <w:ind w:left="4320" w:hanging="360"/>
      </w:pPr>
      <w:rPr>
        <w:rFonts w:ascii="Wingdings" w:hAnsi="Wingdings" w:hint="default"/>
      </w:rPr>
    </w:lvl>
    <w:lvl w:ilvl="6" w:tplc="87402F10" w:tentative="1">
      <w:start w:val="1"/>
      <w:numFmt w:val="bullet"/>
      <w:lvlText w:val=""/>
      <w:lvlJc w:val="left"/>
      <w:pPr>
        <w:ind w:left="5040" w:hanging="360"/>
      </w:pPr>
      <w:rPr>
        <w:rFonts w:ascii="Symbol" w:hAnsi="Symbol" w:hint="default"/>
      </w:rPr>
    </w:lvl>
    <w:lvl w:ilvl="7" w:tplc="C9B4A2D0" w:tentative="1">
      <w:start w:val="1"/>
      <w:numFmt w:val="bullet"/>
      <w:lvlText w:val="o"/>
      <w:lvlJc w:val="left"/>
      <w:pPr>
        <w:ind w:left="5760" w:hanging="360"/>
      </w:pPr>
      <w:rPr>
        <w:rFonts w:ascii="Courier New" w:hAnsi="Courier New" w:cs="Courier New" w:hint="default"/>
      </w:rPr>
    </w:lvl>
    <w:lvl w:ilvl="8" w:tplc="B3F670E8" w:tentative="1">
      <w:start w:val="1"/>
      <w:numFmt w:val="bullet"/>
      <w:lvlText w:val=""/>
      <w:lvlJc w:val="left"/>
      <w:pPr>
        <w:ind w:left="6480" w:hanging="360"/>
      </w:pPr>
      <w:rPr>
        <w:rFonts w:ascii="Wingdings" w:hAnsi="Wingdings" w:hint="default"/>
      </w:rPr>
    </w:lvl>
  </w:abstractNum>
  <w:abstractNum w:abstractNumId="4" w15:restartNumberingAfterBreak="0">
    <w:nsid w:val="324D70D1"/>
    <w:multiLevelType w:val="hybridMultilevel"/>
    <w:tmpl w:val="CB529F52"/>
    <w:lvl w:ilvl="0" w:tplc="D1F4FEB4">
      <w:numFmt w:val="bullet"/>
      <w:lvlText w:val="-"/>
      <w:lvlJc w:val="left"/>
      <w:pPr>
        <w:ind w:left="634" w:hanging="360"/>
      </w:pPr>
      <w:rPr>
        <w:rFonts w:ascii="Calibri" w:eastAsia="Calibri" w:hAnsi="Calibri" w:cs="Calibri" w:hint="default"/>
        <w:b w:val="0"/>
      </w:rPr>
    </w:lvl>
    <w:lvl w:ilvl="1" w:tplc="04090003" w:tentative="1">
      <w:start w:val="1"/>
      <w:numFmt w:val="bullet"/>
      <w:lvlText w:val="o"/>
      <w:lvlJc w:val="left"/>
      <w:pPr>
        <w:ind w:left="1354" w:hanging="360"/>
      </w:pPr>
      <w:rPr>
        <w:rFonts w:ascii="Courier New" w:hAnsi="Courier New" w:cs="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cs="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cs="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5" w15:restartNumberingAfterBreak="0">
    <w:nsid w:val="34CA5ADC"/>
    <w:multiLevelType w:val="hybridMultilevel"/>
    <w:tmpl w:val="0C14D434"/>
    <w:lvl w:ilvl="0" w:tplc="482C2070">
      <w:start w:val="1"/>
      <w:numFmt w:val="bullet"/>
      <w:lvlText w:val=""/>
      <w:lvlJc w:val="left"/>
      <w:pPr>
        <w:ind w:left="765" w:hanging="360"/>
      </w:pPr>
      <w:rPr>
        <w:rFonts w:ascii="Symbol" w:hAnsi="Symbol" w:hint="default"/>
      </w:rPr>
    </w:lvl>
    <w:lvl w:ilvl="1" w:tplc="C8DE8624" w:tentative="1">
      <w:start w:val="1"/>
      <w:numFmt w:val="bullet"/>
      <w:lvlText w:val="o"/>
      <w:lvlJc w:val="left"/>
      <w:pPr>
        <w:ind w:left="1485" w:hanging="360"/>
      </w:pPr>
      <w:rPr>
        <w:rFonts w:ascii="Courier New" w:hAnsi="Courier New" w:cs="Courier New" w:hint="default"/>
      </w:rPr>
    </w:lvl>
    <w:lvl w:ilvl="2" w:tplc="990E1A2A" w:tentative="1">
      <w:start w:val="1"/>
      <w:numFmt w:val="bullet"/>
      <w:lvlText w:val=""/>
      <w:lvlJc w:val="left"/>
      <w:pPr>
        <w:ind w:left="2205" w:hanging="360"/>
      </w:pPr>
      <w:rPr>
        <w:rFonts w:ascii="Wingdings" w:hAnsi="Wingdings" w:hint="default"/>
      </w:rPr>
    </w:lvl>
    <w:lvl w:ilvl="3" w:tplc="15B06BE4" w:tentative="1">
      <w:start w:val="1"/>
      <w:numFmt w:val="bullet"/>
      <w:lvlText w:val=""/>
      <w:lvlJc w:val="left"/>
      <w:pPr>
        <w:ind w:left="2925" w:hanging="360"/>
      </w:pPr>
      <w:rPr>
        <w:rFonts w:ascii="Symbol" w:hAnsi="Symbol" w:hint="default"/>
      </w:rPr>
    </w:lvl>
    <w:lvl w:ilvl="4" w:tplc="7B6A3444" w:tentative="1">
      <w:start w:val="1"/>
      <w:numFmt w:val="bullet"/>
      <w:lvlText w:val="o"/>
      <w:lvlJc w:val="left"/>
      <w:pPr>
        <w:ind w:left="3645" w:hanging="360"/>
      </w:pPr>
      <w:rPr>
        <w:rFonts w:ascii="Courier New" w:hAnsi="Courier New" w:cs="Courier New" w:hint="default"/>
      </w:rPr>
    </w:lvl>
    <w:lvl w:ilvl="5" w:tplc="762A987A" w:tentative="1">
      <w:start w:val="1"/>
      <w:numFmt w:val="bullet"/>
      <w:lvlText w:val=""/>
      <w:lvlJc w:val="left"/>
      <w:pPr>
        <w:ind w:left="4365" w:hanging="360"/>
      </w:pPr>
      <w:rPr>
        <w:rFonts w:ascii="Wingdings" w:hAnsi="Wingdings" w:hint="default"/>
      </w:rPr>
    </w:lvl>
    <w:lvl w:ilvl="6" w:tplc="FDAE92D2" w:tentative="1">
      <w:start w:val="1"/>
      <w:numFmt w:val="bullet"/>
      <w:lvlText w:val=""/>
      <w:lvlJc w:val="left"/>
      <w:pPr>
        <w:ind w:left="5085" w:hanging="360"/>
      </w:pPr>
      <w:rPr>
        <w:rFonts w:ascii="Symbol" w:hAnsi="Symbol" w:hint="default"/>
      </w:rPr>
    </w:lvl>
    <w:lvl w:ilvl="7" w:tplc="1952DEB8" w:tentative="1">
      <w:start w:val="1"/>
      <w:numFmt w:val="bullet"/>
      <w:lvlText w:val="o"/>
      <w:lvlJc w:val="left"/>
      <w:pPr>
        <w:ind w:left="5805" w:hanging="360"/>
      </w:pPr>
      <w:rPr>
        <w:rFonts w:ascii="Courier New" w:hAnsi="Courier New" w:cs="Courier New" w:hint="default"/>
      </w:rPr>
    </w:lvl>
    <w:lvl w:ilvl="8" w:tplc="F758A85E" w:tentative="1">
      <w:start w:val="1"/>
      <w:numFmt w:val="bullet"/>
      <w:lvlText w:val=""/>
      <w:lvlJc w:val="left"/>
      <w:pPr>
        <w:ind w:left="6525" w:hanging="360"/>
      </w:pPr>
      <w:rPr>
        <w:rFonts w:ascii="Wingdings" w:hAnsi="Wingdings" w:hint="default"/>
      </w:rPr>
    </w:lvl>
  </w:abstractNum>
  <w:abstractNum w:abstractNumId="6" w15:restartNumberingAfterBreak="0">
    <w:nsid w:val="446F2B31"/>
    <w:multiLevelType w:val="hybridMultilevel"/>
    <w:tmpl w:val="CA025A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BFF1A4F"/>
    <w:multiLevelType w:val="hybridMultilevel"/>
    <w:tmpl w:val="0DE683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7787592E"/>
    <w:multiLevelType w:val="hybridMultilevel"/>
    <w:tmpl w:val="EE16600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C330A6B"/>
    <w:multiLevelType w:val="hybridMultilevel"/>
    <w:tmpl w:val="128E1620"/>
    <w:lvl w:ilvl="0" w:tplc="3B5A3F1E">
      <w:start w:val="1"/>
      <w:numFmt w:val="decimal"/>
      <w:lvlText w:val="%1."/>
      <w:lvlJc w:val="left"/>
      <w:pPr>
        <w:ind w:left="720" w:hanging="360"/>
      </w:pPr>
      <w:rPr>
        <w:rFonts w:hint="default"/>
        <w:sz w:val="2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35998519">
    <w:abstractNumId w:val="2"/>
  </w:num>
  <w:num w:numId="2" w16cid:durableId="58093994">
    <w:abstractNumId w:val="8"/>
  </w:num>
  <w:num w:numId="3" w16cid:durableId="497115462">
    <w:abstractNumId w:val="0"/>
  </w:num>
  <w:num w:numId="4" w16cid:durableId="1219973850">
    <w:abstractNumId w:val="5"/>
  </w:num>
  <w:num w:numId="5" w16cid:durableId="2019498188">
    <w:abstractNumId w:val="3"/>
  </w:num>
  <w:num w:numId="6" w16cid:durableId="1774084451">
    <w:abstractNumId w:val="1"/>
  </w:num>
  <w:num w:numId="7" w16cid:durableId="110521022">
    <w:abstractNumId w:val="9"/>
  </w:num>
  <w:num w:numId="8" w16cid:durableId="1686440981">
    <w:abstractNumId w:val="7"/>
  </w:num>
  <w:num w:numId="9" w16cid:durableId="195581511">
    <w:abstractNumId w:val="6"/>
  </w:num>
  <w:num w:numId="10" w16cid:durableId="1911652199">
    <w:abstractNumId w:val="4"/>
  </w:num>
  <w:num w:numId="11" w16cid:durableId="138309675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0750"/>
    <w:rsid w:val="00001A65"/>
    <w:rsid w:val="00002425"/>
    <w:rsid w:val="00002471"/>
    <w:rsid w:val="00002D50"/>
    <w:rsid w:val="000036A4"/>
    <w:rsid w:val="00003B1F"/>
    <w:rsid w:val="00004087"/>
    <w:rsid w:val="00006CDB"/>
    <w:rsid w:val="00010A54"/>
    <w:rsid w:val="00012097"/>
    <w:rsid w:val="0001310B"/>
    <w:rsid w:val="00014A19"/>
    <w:rsid w:val="00014ED2"/>
    <w:rsid w:val="00015DB1"/>
    <w:rsid w:val="00016F8E"/>
    <w:rsid w:val="00020BAC"/>
    <w:rsid w:val="00020F36"/>
    <w:rsid w:val="00023368"/>
    <w:rsid w:val="00023D0A"/>
    <w:rsid w:val="00025026"/>
    <w:rsid w:val="000256FC"/>
    <w:rsid w:val="00026AEA"/>
    <w:rsid w:val="00027754"/>
    <w:rsid w:val="000314E6"/>
    <w:rsid w:val="00034187"/>
    <w:rsid w:val="00035467"/>
    <w:rsid w:val="00036913"/>
    <w:rsid w:val="00036CE7"/>
    <w:rsid w:val="00044203"/>
    <w:rsid w:val="00050F24"/>
    <w:rsid w:val="000519DB"/>
    <w:rsid w:val="000545FF"/>
    <w:rsid w:val="00054FB6"/>
    <w:rsid w:val="000563BF"/>
    <w:rsid w:val="00057FA1"/>
    <w:rsid w:val="00060AEC"/>
    <w:rsid w:val="00064E18"/>
    <w:rsid w:val="00064F56"/>
    <w:rsid w:val="0006593B"/>
    <w:rsid w:val="00067E11"/>
    <w:rsid w:val="00070CAE"/>
    <w:rsid w:val="0007162A"/>
    <w:rsid w:val="000729DF"/>
    <w:rsid w:val="00076B76"/>
    <w:rsid w:val="00080AF3"/>
    <w:rsid w:val="0008142F"/>
    <w:rsid w:val="000817D3"/>
    <w:rsid w:val="00081803"/>
    <w:rsid w:val="00083FBA"/>
    <w:rsid w:val="0008433F"/>
    <w:rsid w:val="00090A0E"/>
    <w:rsid w:val="00091314"/>
    <w:rsid w:val="00091890"/>
    <w:rsid w:val="0009475B"/>
    <w:rsid w:val="00094E96"/>
    <w:rsid w:val="000968CA"/>
    <w:rsid w:val="00097A23"/>
    <w:rsid w:val="000A0830"/>
    <w:rsid w:val="000A2DB1"/>
    <w:rsid w:val="000A36E2"/>
    <w:rsid w:val="000A4493"/>
    <w:rsid w:val="000A5BC2"/>
    <w:rsid w:val="000B0911"/>
    <w:rsid w:val="000B11D9"/>
    <w:rsid w:val="000B1216"/>
    <w:rsid w:val="000B1250"/>
    <w:rsid w:val="000B1759"/>
    <w:rsid w:val="000B1760"/>
    <w:rsid w:val="000B2443"/>
    <w:rsid w:val="000B57BF"/>
    <w:rsid w:val="000B5B79"/>
    <w:rsid w:val="000B5BAB"/>
    <w:rsid w:val="000C4BE4"/>
    <w:rsid w:val="000C5739"/>
    <w:rsid w:val="000C57B1"/>
    <w:rsid w:val="000C67CA"/>
    <w:rsid w:val="000C7BB3"/>
    <w:rsid w:val="000D0F9F"/>
    <w:rsid w:val="000D3320"/>
    <w:rsid w:val="000D7521"/>
    <w:rsid w:val="000D7F92"/>
    <w:rsid w:val="000E0682"/>
    <w:rsid w:val="000E2226"/>
    <w:rsid w:val="000E34FE"/>
    <w:rsid w:val="000E39B4"/>
    <w:rsid w:val="000E3C4B"/>
    <w:rsid w:val="000E3E55"/>
    <w:rsid w:val="000E41E9"/>
    <w:rsid w:val="000E6FD5"/>
    <w:rsid w:val="000E76B2"/>
    <w:rsid w:val="000F07E0"/>
    <w:rsid w:val="000F323B"/>
    <w:rsid w:val="000F3735"/>
    <w:rsid w:val="000F4291"/>
    <w:rsid w:val="000F5FFA"/>
    <w:rsid w:val="001007F7"/>
    <w:rsid w:val="00104CD3"/>
    <w:rsid w:val="001050D5"/>
    <w:rsid w:val="00105339"/>
    <w:rsid w:val="0010543E"/>
    <w:rsid w:val="00106101"/>
    <w:rsid w:val="00106342"/>
    <w:rsid w:val="00107F93"/>
    <w:rsid w:val="00111A52"/>
    <w:rsid w:val="00112C78"/>
    <w:rsid w:val="00113AC2"/>
    <w:rsid w:val="001149AB"/>
    <w:rsid w:val="00114FCB"/>
    <w:rsid w:val="00117C0B"/>
    <w:rsid w:val="00117DFF"/>
    <w:rsid w:val="001200B3"/>
    <w:rsid w:val="00122176"/>
    <w:rsid w:val="0012258B"/>
    <w:rsid w:val="001225F3"/>
    <w:rsid w:val="00124AFA"/>
    <w:rsid w:val="001250A7"/>
    <w:rsid w:val="00126DA8"/>
    <w:rsid w:val="00131D31"/>
    <w:rsid w:val="00134530"/>
    <w:rsid w:val="00136BB6"/>
    <w:rsid w:val="00142093"/>
    <w:rsid w:val="00142AAF"/>
    <w:rsid w:val="001435D2"/>
    <w:rsid w:val="00143A3A"/>
    <w:rsid w:val="00144658"/>
    <w:rsid w:val="00146577"/>
    <w:rsid w:val="0014734B"/>
    <w:rsid w:val="00147409"/>
    <w:rsid w:val="00147DAF"/>
    <w:rsid w:val="0015216D"/>
    <w:rsid w:val="00152553"/>
    <w:rsid w:val="001540DF"/>
    <w:rsid w:val="001560B2"/>
    <w:rsid w:val="0015759C"/>
    <w:rsid w:val="00162E29"/>
    <w:rsid w:val="00163685"/>
    <w:rsid w:val="00164833"/>
    <w:rsid w:val="00165E42"/>
    <w:rsid w:val="001672B8"/>
    <w:rsid w:val="00167CE6"/>
    <w:rsid w:val="00171389"/>
    <w:rsid w:val="00171AAB"/>
    <w:rsid w:val="0017355B"/>
    <w:rsid w:val="0017424B"/>
    <w:rsid w:val="00176A9A"/>
    <w:rsid w:val="00177492"/>
    <w:rsid w:val="00183F1A"/>
    <w:rsid w:val="001913FC"/>
    <w:rsid w:val="00193ABB"/>
    <w:rsid w:val="00194C68"/>
    <w:rsid w:val="00195855"/>
    <w:rsid w:val="00195B82"/>
    <w:rsid w:val="00197C13"/>
    <w:rsid w:val="001A2666"/>
    <w:rsid w:val="001A2A6C"/>
    <w:rsid w:val="001A30AE"/>
    <w:rsid w:val="001A31FA"/>
    <w:rsid w:val="001A34BD"/>
    <w:rsid w:val="001A4093"/>
    <w:rsid w:val="001A4EB3"/>
    <w:rsid w:val="001A6E7A"/>
    <w:rsid w:val="001A7395"/>
    <w:rsid w:val="001B0509"/>
    <w:rsid w:val="001B1FE8"/>
    <w:rsid w:val="001B53A1"/>
    <w:rsid w:val="001B6B58"/>
    <w:rsid w:val="001B6D15"/>
    <w:rsid w:val="001B6E04"/>
    <w:rsid w:val="001B7A23"/>
    <w:rsid w:val="001C04A9"/>
    <w:rsid w:val="001C1D5E"/>
    <w:rsid w:val="001C2049"/>
    <w:rsid w:val="001C2D7F"/>
    <w:rsid w:val="001C3345"/>
    <w:rsid w:val="001C37A1"/>
    <w:rsid w:val="001C4667"/>
    <w:rsid w:val="001C475C"/>
    <w:rsid w:val="001C636B"/>
    <w:rsid w:val="001C68E1"/>
    <w:rsid w:val="001D0CFE"/>
    <w:rsid w:val="001D301C"/>
    <w:rsid w:val="001D3644"/>
    <w:rsid w:val="001D367D"/>
    <w:rsid w:val="001D4224"/>
    <w:rsid w:val="001D6B16"/>
    <w:rsid w:val="001E5C60"/>
    <w:rsid w:val="001F00FA"/>
    <w:rsid w:val="001F084D"/>
    <w:rsid w:val="001F31DC"/>
    <w:rsid w:val="001F3780"/>
    <w:rsid w:val="001F79D6"/>
    <w:rsid w:val="00202366"/>
    <w:rsid w:val="0020256B"/>
    <w:rsid w:val="0020614C"/>
    <w:rsid w:val="00207F59"/>
    <w:rsid w:val="0021007C"/>
    <w:rsid w:val="002178CB"/>
    <w:rsid w:val="002216F1"/>
    <w:rsid w:val="00221E02"/>
    <w:rsid w:val="0022202D"/>
    <w:rsid w:val="0022784E"/>
    <w:rsid w:val="00231091"/>
    <w:rsid w:val="002352C7"/>
    <w:rsid w:val="0023547D"/>
    <w:rsid w:val="00237A43"/>
    <w:rsid w:val="00237B30"/>
    <w:rsid w:val="00243953"/>
    <w:rsid w:val="00244A35"/>
    <w:rsid w:val="00246D7C"/>
    <w:rsid w:val="00253C5F"/>
    <w:rsid w:val="00254701"/>
    <w:rsid w:val="00255ACB"/>
    <w:rsid w:val="00256027"/>
    <w:rsid w:val="0026008C"/>
    <w:rsid w:val="0026016B"/>
    <w:rsid w:val="00260BBE"/>
    <w:rsid w:val="00262797"/>
    <w:rsid w:val="00264AEE"/>
    <w:rsid w:val="00266BB4"/>
    <w:rsid w:val="00267143"/>
    <w:rsid w:val="00267A76"/>
    <w:rsid w:val="002709A8"/>
    <w:rsid w:val="00275C19"/>
    <w:rsid w:val="0027761E"/>
    <w:rsid w:val="00280291"/>
    <w:rsid w:val="002820F3"/>
    <w:rsid w:val="0029154E"/>
    <w:rsid w:val="00292499"/>
    <w:rsid w:val="00292BC3"/>
    <w:rsid w:val="00294A6A"/>
    <w:rsid w:val="00294D79"/>
    <w:rsid w:val="00296416"/>
    <w:rsid w:val="002974B6"/>
    <w:rsid w:val="002A021D"/>
    <w:rsid w:val="002A257E"/>
    <w:rsid w:val="002A3AFD"/>
    <w:rsid w:val="002A3B1B"/>
    <w:rsid w:val="002A4573"/>
    <w:rsid w:val="002A6B8E"/>
    <w:rsid w:val="002A716E"/>
    <w:rsid w:val="002B0911"/>
    <w:rsid w:val="002B28E1"/>
    <w:rsid w:val="002B3E1C"/>
    <w:rsid w:val="002B4DA0"/>
    <w:rsid w:val="002B60AD"/>
    <w:rsid w:val="002C09B6"/>
    <w:rsid w:val="002C0AD9"/>
    <w:rsid w:val="002C12E3"/>
    <w:rsid w:val="002C1330"/>
    <w:rsid w:val="002C1A7C"/>
    <w:rsid w:val="002C2792"/>
    <w:rsid w:val="002C2D8F"/>
    <w:rsid w:val="002C3446"/>
    <w:rsid w:val="002C4689"/>
    <w:rsid w:val="002C7F81"/>
    <w:rsid w:val="002D028D"/>
    <w:rsid w:val="002D186F"/>
    <w:rsid w:val="002D5E19"/>
    <w:rsid w:val="002D624D"/>
    <w:rsid w:val="002E2EB8"/>
    <w:rsid w:val="002E490B"/>
    <w:rsid w:val="002E618E"/>
    <w:rsid w:val="002E6562"/>
    <w:rsid w:val="002E6D10"/>
    <w:rsid w:val="002F20A1"/>
    <w:rsid w:val="002F300B"/>
    <w:rsid w:val="002F5C3C"/>
    <w:rsid w:val="002F6B9C"/>
    <w:rsid w:val="0030070B"/>
    <w:rsid w:val="00304E4B"/>
    <w:rsid w:val="00305AD7"/>
    <w:rsid w:val="003100D4"/>
    <w:rsid w:val="00310FA5"/>
    <w:rsid w:val="00311111"/>
    <w:rsid w:val="00315BDF"/>
    <w:rsid w:val="00322313"/>
    <w:rsid w:val="003236F4"/>
    <w:rsid w:val="00325A0C"/>
    <w:rsid w:val="003267B6"/>
    <w:rsid w:val="003321B6"/>
    <w:rsid w:val="003353BA"/>
    <w:rsid w:val="00337116"/>
    <w:rsid w:val="003436CC"/>
    <w:rsid w:val="00343EE9"/>
    <w:rsid w:val="00344075"/>
    <w:rsid w:val="00347BEE"/>
    <w:rsid w:val="00351122"/>
    <w:rsid w:val="00352023"/>
    <w:rsid w:val="0035590B"/>
    <w:rsid w:val="00355DC9"/>
    <w:rsid w:val="00361057"/>
    <w:rsid w:val="0036223C"/>
    <w:rsid w:val="00363598"/>
    <w:rsid w:val="00364C8B"/>
    <w:rsid w:val="00370CBA"/>
    <w:rsid w:val="003717AF"/>
    <w:rsid w:val="00373528"/>
    <w:rsid w:val="00373BA4"/>
    <w:rsid w:val="00374B6C"/>
    <w:rsid w:val="0037538B"/>
    <w:rsid w:val="0037626B"/>
    <w:rsid w:val="003777F8"/>
    <w:rsid w:val="00380183"/>
    <w:rsid w:val="00381E93"/>
    <w:rsid w:val="00382C8A"/>
    <w:rsid w:val="00382DF3"/>
    <w:rsid w:val="00382FAC"/>
    <w:rsid w:val="003850E7"/>
    <w:rsid w:val="00386D28"/>
    <w:rsid w:val="00391E08"/>
    <w:rsid w:val="003922B1"/>
    <w:rsid w:val="00396EB4"/>
    <w:rsid w:val="00397FF7"/>
    <w:rsid w:val="003A0085"/>
    <w:rsid w:val="003A1C1D"/>
    <w:rsid w:val="003A1F0B"/>
    <w:rsid w:val="003A4B3C"/>
    <w:rsid w:val="003A5FC6"/>
    <w:rsid w:val="003A777C"/>
    <w:rsid w:val="003B6B66"/>
    <w:rsid w:val="003B7C2D"/>
    <w:rsid w:val="003C0A97"/>
    <w:rsid w:val="003C5FD6"/>
    <w:rsid w:val="003D36FC"/>
    <w:rsid w:val="003D3AA6"/>
    <w:rsid w:val="003D475A"/>
    <w:rsid w:val="003D5CE3"/>
    <w:rsid w:val="003D603A"/>
    <w:rsid w:val="003D6819"/>
    <w:rsid w:val="003E126A"/>
    <w:rsid w:val="003E24EA"/>
    <w:rsid w:val="003E2A40"/>
    <w:rsid w:val="003E7342"/>
    <w:rsid w:val="003E78BB"/>
    <w:rsid w:val="003F0808"/>
    <w:rsid w:val="003F0EED"/>
    <w:rsid w:val="003F1921"/>
    <w:rsid w:val="003F255B"/>
    <w:rsid w:val="003F31C7"/>
    <w:rsid w:val="003F41FC"/>
    <w:rsid w:val="00402E2D"/>
    <w:rsid w:val="004114B9"/>
    <w:rsid w:val="00411949"/>
    <w:rsid w:val="00413F53"/>
    <w:rsid w:val="00414550"/>
    <w:rsid w:val="00414BA1"/>
    <w:rsid w:val="00415572"/>
    <w:rsid w:val="00422DCB"/>
    <w:rsid w:val="00423A7A"/>
    <w:rsid w:val="0042423C"/>
    <w:rsid w:val="00424674"/>
    <w:rsid w:val="00426AA1"/>
    <w:rsid w:val="00426AA5"/>
    <w:rsid w:val="00426D86"/>
    <w:rsid w:val="00430E1C"/>
    <w:rsid w:val="004325A0"/>
    <w:rsid w:val="00433B20"/>
    <w:rsid w:val="004343B4"/>
    <w:rsid w:val="00436676"/>
    <w:rsid w:val="0044307B"/>
    <w:rsid w:val="00444360"/>
    <w:rsid w:val="00444607"/>
    <w:rsid w:val="00444F5B"/>
    <w:rsid w:val="0044519A"/>
    <w:rsid w:val="0044590E"/>
    <w:rsid w:val="004469B7"/>
    <w:rsid w:val="0044746E"/>
    <w:rsid w:val="004500D7"/>
    <w:rsid w:val="0045049D"/>
    <w:rsid w:val="004508F4"/>
    <w:rsid w:val="00450B37"/>
    <w:rsid w:val="00451D95"/>
    <w:rsid w:val="00453814"/>
    <w:rsid w:val="00454447"/>
    <w:rsid w:val="00455C38"/>
    <w:rsid w:val="00456715"/>
    <w:rsid w:val="00457D29"/>
    <w:rsid w:val="00460590"/>
    <w:rsid w:val="00461200"/>
    <w:rsid w:val="00461F1E"/>
    <w:rsid w:val="00461F4E"/>
    <w:rsid w:val="004638AD"/>
    <w:rsid w:val="00464A82"/>
    <w:rsid w:val="00465B90"/>
    <w:rsid w:val="00470B66"/>
    <w:rsid w:val="00470DFD"/>
    <w:rsid w:val="004718C4"/>
    <w:rsid w:val="0047305D"/>
    <w:rsid w:val="004733CE"/>
    <w:rsid w:val="004749CD"/>
    <w:rsid w:val="004772CF"/>
    <w:rsid w:val="004801BF"/>
    <w:rsid w:val="004811A1"/>
    <w:rsid w:val="0048143B"/>
    <w:rsid w:val="00483A6A"/>
    <w:rsid w:val="00486619"/>
    <w:rsid w:val="00487273"/>
    <w:rsid w:val="0049203E"/>
    <w:rsid w:val="00494364"/>
    <w:rsid w:val="00495589"/>
    <w:rsid w:val="004A2C80"/>
    <w:rsid w:val="004A33CF"/>
    <w:rsid w:val="004A475A"/>
    <w:rsid w:val="004A4E90"/>
    <w:rsid w:val="004A50C1"/>
    <w:rsid w:val="004A7289"/>
    <w:rsid w:val="004A7360"/>
    <w:rsid w:val="004B28FD"/>
    <w:rsid w:val="004B3A7B"/>
    <w:rsid w:val="004B3E84"/>
    <w:rsid w:val="004B3EE4"/>
    <w:rsid w:val="004B7A2A"/>
    <w:rsid w:val="004B7AC9"/>
    <w:rsid w:val="004B7E37"/>
    <w:rsid w:val="004C2539"/>
    <w:rsid w:val="004C54EA"/>
    <w:rsid w:val="004C702F"/>
    <w:rsid w:val="004C7432"/>
    <w:rsid w:val="004C7B1E"/>
    <w:rsid w:val="004D3F84"/>
    <w:rsid w:val="004D5996"/>
    <w:rsid w:val="004D6EDE"/>
    <w:rsid w:val="004D7257"/>
    <w:rsid w:val="004E1752"/>
    <w:rsid w:val="004E2638"/>
    <w:rsid w:val="004E5AC1"/>
    <w:rsid w:val="004E6363"/>
    <w:rsid w:val="004E6AF6"/>
    <w:rsid w:val="004F0772"/>
    <w:rsid w:val="004F21FD"/>
    <w:rsid w:val="005015B9"/>
    <w:rsid w:val="00502D58"/>
    <w:rsid w:val="00504D48"/>
    <w:rsid w:val="00507796"/>
    <w:rsid w:val="005120E0"/>
    <w:rsid w:val="00514793"/>
    <w:rsid w:val="00514D53"/>
    <w:rsid w:val="00515295"/>
    <w:rsid w:val="00516BFE"/>
    <w:rsid w:val="0051731C"/>
    <w:rsid w:val="00521D5D"/>
    <w:rsid w:val="005252B5"/>
    <w:rsid w:val="00525C8B"/>
    <w:rsid w:val="00527E2B"/>
    <w:rsid w:val="00531E4C"/>
    <w:rsid w:val="00531EF0"/>
    <w:rsid w:val="00532469"/>
    <w:rsid w:val="00532B44"/>
    <w:rsid w:val="00536BF9"/>
    <w:rsid w:val="00537A98"/>
    <w:rsid w:val="00540521"/>
    <w:rsid w:val="0054074D"/>
    <w:rsid w:val="00547AC2"/>
    <w:rsid w:val="00547D34"/>
    <w:rsid w:val="00554BA8"/>
    <w:rsid w:val="00555417"/>
    <w:rsid w:val="005554B3"/>
    <w:rsid w:val="005570DC"/>
    <w:rsid w:val="005605F2"/>
    <w:rsid w:val="00560A51"/>
    <w:rsid w:val="005628AB"/>
    <w:rsid w:val="0056349F"/>
    <w:rsid w:val="00563819"/>
    <w:rsid w:val="0056424D"/>
    <w:rsid w:val="005647E5"/>
    <w:rsid w:val="00564AFE"/>
    <w:rsid w:val="005666FC"/>
    <w:rsid w:val="00570D15"/>
    <w:rsid w:val="005726AA"/>
    <w:rsid w:val="0057321D"/>
    <w:rsid w:val="005755DB"/>
    <w:rsid w:val="00577F9C"/>
    <w:rsid w:val="005808A8"/>
    <w:rsid w:val="005827C6"/>
    <w:rsid w:val="00583345"/>
    <w:rsid w:val="00583D78"/>
    <w:rsid w:val="005841C0"/>
    <w:rsid w:val="00584620"/>
    <w:rsid w:val="00585DBA"/>
    <w:rsid w:val="005865F3"/>
    <w:rsid w:val="00586E6C"/>
    <w:rsid w:val="00590F84"/>
    <w:rsid w:val="0059114F"/>
    <w:rsid w:val="00594126"/>
    <w:rsid w:val="00594307"/>
    <w:rsid w:val="00596D11"/>
    <w:rsid w:val="005A029C"/>
    <w:rsid w:val="005A044E"/>
    <w:rsid w:val="005A436F"/>
    <w:rsid w:val="005A5782"/>
    <w:rsid w:val="005A6348"/>
    <w:rsid w:val="005B233D"/>
    <w:rsid w:val="005B2693"/>
    <w:rsid w:val="005B26E3"/>
    <w:rsid w:val="005B2766"/>
    <w:rsid w:val="005B2B46"/>
    <w:rsid w:val="005B6D0B"/>
    <w:rsid w:val="005B6D27"/>
    <w:rsid w:val="005C0132"/>
    <w:rsid w:val="005C1F22"/>
    <w:rsid w:val="005D0A10"/>
    <w:rsid w:val="005D21F5"/>
    <w:rsid w:val="005D33D4"/>
    <w:rsid w:val="005D4507"/>
    <w:rsid w:val="005D5042"/>
    <w:rsid w:val="005D66F2"/>
    <w:rsid w:val="005D7CA1"/>
    <w:rsid w:val="005E2166"/>
    <w:rsid w:val="005E23B7"/>
    <w:rsid w:val="005E2574"/>
    <w:rsid w:val="005E308A"/>
    <w:rsid w:val="005E3561"/>
    <w:rsid w:val="005E3879"/>
    <w:rsid w:val="005F0122"/>
    <w:rsid w:val="005F209E"/>
    <w:rsid w:val="005F4673"/>
    <w:rsid w:val="005F5668"/>
    <w:rsid w:val="005F5B81"/>
    <w:rsid w:val="005F5D21"/>
    <w:rsid w:val="005F64B7"/>
    <w:rsid w:val="00602BA6"/>
    <w:rsid w:val="00602C88"/>
    <w:rsid w:val="00602EBD"/>
    <w:rsid w:val="00603DD0"/>
    <w:rsid w:val="006045AD"/>
    <w:rsid w:val="00604E3B"/>
    <w:rsid w:val="00605D08"/>
    <w:rsid w:val="00607D66"/>
    <w:rsid w:val="006115FC"/>
    <w:rsid w:val="0061289D"/>
    <w:rsid w:val="00613B7E"/>
    <w:rsid w:val="006143E2"/>
    <w:rsid w:val="0062041B"/>
    <w:rsid w:val="00622112"/>
    <w:rsid w:val="00623107"/>
    <w:rsid w:val="00623DA8"/>
    <w:rsid w:val="00624608"/>
    <w:rsid w:val="00626D91"/>
    <w:rsid w:val="00627C25"/>
    <w:rsid w:val="00630056"/>
    <w:rsid w:val="0063155F"/>
    <w:rsid w:val="0063292B"/>
    <w:rsid w:val="00633141"/>
    <w:rsid w:val="00633396"/>
    <w:rsid w:val="00635048"/>
    <w:rsid w:val="0063726A"/>
    <w:rsid w:val="00637FF1"/>
    <w:rsid w:val="006412DF"/>
    <w:rsid w:val="00641552"/>
    <w:rsid w:val="00641E36"/>
    <w:rsid w:val="00642B25"/>
    <w:rsid w:val="00642FE5"/>
    <w:rsid w:val="00645248"/>
    <w:rsid w:val="00650B85"/>
    <w:rsid w:val="00654E1A"/>
    <w:rsid w:val="0065581D"/>
    <w:rsid w:val="00656D58"/>
    <w:rsid w:val="0066268B"/>
    <w:rsid w:val="00663002"/>
    <w:rsid w:val="006639A4"/>
    <w:rsid w:val="0066415D"/>
    <w:rsid w:val="00665EFB"/>
    <w:rsid w:val="006664E9"/>
    <w:rsid w:val="00667910"/>
    <w:rsid w:val="00670BD7"/>
    <w:rsid w:val="00670EAD"/>
    <w:rsid w:val="00674019"/>
    <w:rsid w:val="006742D4"/>
    <w:rsid w:val="00675A5C"/>
    <w:rsid w:val="006776E7"/>
    <w:rsid w:val="00683700"/>
    <w:rsid w:val="0068601D"/>
    <w:rsid w:val="00691172"/>
    <w:rsid w:val="00692294"/>
    <w:rsid w:val="006953DC"/>
    <w:rsid w:val="00695966"/>
    <w:rsid w:val="0069761F"/>
    <w:rsid w:val="006A1D83"/>
    <w:rsid w:val="006A29E3"/>
    <w:rsid w:val="006A2E55"/>
    <w:rsid w:val="006A4359"/>
    <w:rsid w:val="006A7BF4"/>
    <w:rsid w:val="006B30A5"/>
    <w:rsid w:val="006C0DE1"/>
    <w:rsid w:val="006D0843"/>
    <w:rsid w:val="006D1E04"/>
    <w:rsid w:val="006D34C3"/>
    <w:rsid w:val="006D4A50"/>
    <w:rsid w:val="006D4D38"/>
    <w:rsid w:val="006D513F"/>
    <w:rsid w:val="006D6D1C"/>
    <w:rsid w:val="006D7594"/>
    <w:rsid w:val="006E0269"/>
    <w:rsid w:val="006E04C7"/>
    <w:rsid w:val="006E3EE3"/>
    <w:rsid w:val="006E45BA"/>
    <w:rsid w:val="006E4DF4"/>
    <w:rsid w:val="006E5A11"/>
    <w:rsid w:val="006E72D7"/>
    <w:rsid w:val="006E7B97"/>
    <w:rsid w:val="006F0CA1"/>
    <w:rsid w:val="006F265B"/>
    <w:rsid w:val="006F5D2E"/>
    <w:rsid w:val="00700748"/>
    <w:rsid w:val="007071EC"/>
    <w:rsid w:val="00707CCE"/>
    <w:rsid w:val="00712734"/>
    <w:rsid w:val="00714CE0"/>
    <w:rsid w:val="007155D8"/>
    <w:rsid w:val="007163F5"/>
    <w:rsid w:val="00720BE1"/>
    <w:rsid w:val="00721375"/>
    <w:rsid w:val="00725B87"/>
    <w:rsid w:val="007310B6"/>
    <w:rsid w:val="00731EF6"/>
    <w:rsid w:val="00732331"/>
    <w:rsid w:val="00732D43"/>
    <w:rsid w:val="00733D01"/>
    <w:rsid w:val="007354A7"/>
    <w:rsid w:val="00741EBC"/>
    <w:rsid w:val="0074215C"/>
    <w:rsid w:val="007446B6"/>
    <w:rsid w:val="00744DEF"/>
    <w:rsid w:val="00745899"/>
    <w:rsid w:val="007458F0"/>
    <w:rsid w:val="00746086"/>
    <w:rsid w:val="00751EC4"/>
    <w:rsid w:val="00752D49"/>
    <w:rsid w:val="007535BA"/>
    <w:rsid w:val="00754132"/>
    <w:rsid w:val="00754517"/>
    <w:rsid w:val="00754796"/>
    <w:rsid w:val="00761C5D"/>
    <w:rsid w:val="007647D5"/>
    <w:rsid w:val="00764B4D"/>
    <w:rsid w:val="007666CD"/>
    <w:rsid w:val="0076733A"/>
    <w:rsid w:val="00770101"/>
    <w:rsid w:val="00771C67"/>
    <w:rsid w:val="007720E5"/>
    <w:rsid w:val="00772CF2"/>
    <w:rsid w:val="00773D92"/>
    <w:rsid w:val="00776608"/>
    <w:rsid w:val="00776B1B"/>
    <w:rsid w:val="007812F2"/>
    <w:rsid w:val="0078183C"/>
    <w:rsid w:val="00784849"/>
    <w:rsid w:val="00786F90"/>
    <w:rsid w:val="0078705C"/>
    <w:rsid w:val="00794461"/>
    <w:rsid w:val="007953D6"/>
    <w:rsid w:val="00795B3C"/>
    <w:rsid w:val="007967F8"/>
    <w:rsid w:val="00796F63"/>
    <w:rsid w:val="00797C4A"/>
    <w:rsid w:val="007A081E"/>
    <w:rsid w:val="007A4713"/>
    <w:rsid w:val="007A5D43"/>
    <w:rsid w:val="007B3D54"/>
    <w:rsid w:val="007B4F03"/>
    <w:rsid w:val="007B5599"/>
    <w:rsid w:val="007C1207"/>
    <w:rsid w:val="007C31F3"/>
    <w:rsid w:val="007C46C6"/>
    <w:rsid w:val="007C54AD"/>
    <w:rsid w:val="007C58AF"/>
    <w:rsid w:val="007C7E43"/>
    <w:rsid w:val="007D3FA5"/>
    <w:rsid w:val="007D6CEC"/>
    <w:rsid w:val="007E0A99"/>
    <w:rsid w:val="007E380B"/>
    <w:rsid w:val="007E398D"/>
    <w:rsid w:val="007E5D04"/>
    <w:rsid w:val="007E6CA7"/>
    <w:rsid w:val="007E6D47"/>
    <w:rsid w:val="007F0EED"/>
    <w:rsid w:val="007F132C"/>
    <w:rsid w:val="007F18BC"/>
    <w:rsid w:val="007F3A4B"/>
    <w:rsid w:val="007F3D6C"/>
    <w:rsid w:val="007F6DD4"/>
    <w:rsid w:val="007F7643"/>
    <w:rsid w:val="00801478"/>
    <w:rsid w:val="008026EA"/>
    <w:rsid w:val="0080341E"/>
    <w:rsid w:val="00805790"/>
    <w:rsid w:val="00805A56"/>
    <w:rsid w:val="00805E69"/>
    <w:rsid w:val="008073D1"/>
    <w:rsid w:val="0081075C"/>
    <w:rsid w:val="00811F0B"/>
    <w:rsid w:val="0081225F"/>
    <w:rsid w:val="008137E8"/>
    <w:rsid w:val="00814407"/>
    <w:rsid w:val="0081458D"/>
    <w:rsid w:val="00814AE5"/>
    <w:rsid w:val="00814FAA"/>
    <w:rsid w:val="008178F9"/>
    <w:rsid w:val="008214B8"/>
    <w:rsid w:val="0083251D"/>
    <w:rsid w:val="00832B24"/>
    <w:rsid w:val="00834628"/>
    <w:rsid w:val="00837638"/>
    <w:rsid w:val="00841CA2"/>
    <w:rsid w:val="00843046"/>
    <w:rsid w:val="00844FF6"/>
    <w:rsid w:val="0084554A"/>
    <w:rsid w:val="00850A20"/>
    <w:rsid w:val="00851261"/>
    <w:rsid w:val="00855CCE"/>
    <w:rsid w:val="008601F7"/>
    <w:rsid w:val="008608F6"/>
    <w:rsid w:val="00860F30"/>
    <w:rsid w:val="00862C1D"/>
    <w:rsid w:val="008640C8"/>
    <w:rsid w:val="00865284"/>
    <w:rsid w:val="00865ABE"/>
    <w:rsid w:val="00866354"/>
    <w:rsid w:val="0086639B"/>
    <w:rsid w:val="00870171"/>
    <w:rsid w:val="00873247"/>
    <w:rsid w:val="00874864"/>
    <w:rsid w:val="00874B81"/>
    <w:rsid w:val="00875B92"/>
    <w:rsid w:val="0088145A"/>
    <w:rsid w:val="00883488"/>
    <w:rsid w:val="00884662"/>
    <w:rsid w:val="0088568B"/>
    <w:rsid w:val="00886760"/>
    <w:rsid w:val="00887018"/>
    <w:rsid w:val="0088706F"/>
    <w:rsid w:val="00890CE8"/>
    <w:rsid w:val="00891654"/>
    <w:rsid w:val="00895728"/>
    <w:rsid w:val="00896561"/>
    <w:rsid w:val="008965B2"/>
    <w:rsid w:val="00896F50"/>
    <w:rsid w:val="0089739D"/>
    <w:rsid w:val="008A15A5"/>
    <w:rsid w:val="008A3257"/>
    <w:rsid w:val="008A348D"/>
    <w:rsid w:val="008A3EDE"/>
    <w:rsid w:val="008A4B56"/>
    <w:rsid w:val="008A7E10"/>
    <w:rsid w:val="008A7E96"/>
    <w:rsid w:val="008B0241"/>
    <w:rsid w:val="008B0403"/>
    <w:rsid w:val="008B0917"/>
    <w:rsid w:val="008B2A09"/>
    <w:rsid w:val="008B4453"/>
    <w:rsid w:val="008C0C7E"/>
    <w:rsid w:val="008C31CB"/>
    <w:rsid w:val="008C52E6"/>
    <w:rsid w:val="008C5949"/>
    <w:rsid w:val="008C6DE1"/>
    <w:rsid w:val="008C77C9"/>
    <w:rsid w:val="008C7FCD"/>
    <w:rsid w:val="008D018F"/>
    <w:rsid w:val="008D18E6"/>
    <w:rsid w:val="008D26D4"/>
    <w:rsid w:val="008D4612"/>
    <w:rsid w:val="008D47D5"/>
    <w:rsid w:val="008D5460"/>
    <w:rsid w:val="008D63BD"/>
    <w:rsid w:val="008D7310"/>
    <w:rsid w:val="008E0022"/>
    <w:rsid w:val="008E7ABA"/>
    <w:rsid w:val="008F4A46"/>
    <w:rsid w:val="008F5C0F"/>
    <w:rsid w:val="008F5F7D"/>
    <w:rsid w:val="008F6401"/>
    <w:rsid w:val="008F6CF4"/>
    <w:rsid w:val="00900895"/>
    <w:rsid w:val="00900E70"/>
    <w:rsid w:val="00902CBE"/>
    <w:rsid w:val="009068C8"/>
    <w:rsid w:val="00907CD2"/>
    <w:rsid w:val="0091011A"/>
    <w:rsid w:val="00910ACC"/>
    <w:rsid w:val="00910CC0"/>
    <w:rsid w:val="00913CF8"/>
    <w:rsid w:val="00914AF1"/>
    <w:rsid w:val="009175EB"/>
    <w:rsid w:val="00917C38"/>
    <w:rsid w:val="0092137B"/>
    <w:rsid w:val="00921380"/>
    <w:rsid w:val="0092435E"/>
    <w:rsid w:val="00926B31"/>
    <w:rsid w:val="0092777F"/>
    <w:rsid w:val="00932CDB"/>
    <w:rsid w:val="009348DA"/>
    <w:rsid w:val="00936B3F"/>
    <w:rsid w:val="00936B4E"/>
    <w:rsid w:val="00943093"/>
    <w:rsid w:val="009436D4"/>
    <w:rsid w:val="00946F92"/>
    <w:rsid w:val="00952A05"/>
    <w:rsid w:val="00952DCB"/>
    <w:rsid w:val="00953FC6"/>
    <w:rsid w:val="00955488"/>
    <w:rsid w:val="009556F8"/>
    <w:rsid w:val="0095572A"/>
    <w:rsid w:val="00955B6D"/>
    <w:rsid w:val="00956061"/>
    <w:rsid w:val="00961353"/>
    <w:rsid w:val="00964C96"/>
    <w:rsid w:val="009652A6"/>
    <w:rsid w:val="00965B79"/>
    <w:rsid w:val="009665F2"/>
    <w:rsid w:val="0097033B"/>
    <w:rsid w:val="00971C5C"/>
    <w:rsid w:val="009758E8"/>
    <w:rsid w:val="009777A7"/>
    <w:rsid w:val="0098099B"/>
    <w:rsid w:val="00981A36"/>
    <w:rsid w:val="0098741C"/>
    <w:rsid w:val="0099288E"/>
    <w:rsid w:val="00994C91"/>
    <w:rsid w:val="009951D8"/>
    <w:rsid w:val="00996206"/>
    <w:rsid w:val="009A1DC8"/>
    <w:rsid w:val="009A27EB"/>
    <w:rsid w:val="009A301D"/>
    <w:rsid w:val="009A64B9"/>
    <w:rsid w:val="009B0D54"/>
    <w:rsid w:val="009B205E"/>
    <w:rsid w:val="009B3828"/>
    <w:rsid w:val="009C3B23"/>
    <w:rsid w:val="009C4330"/>
    <w:rsid w:val="009D2F27"/>
    <w:rsid w:val="009D3164"/>
    <w:rsid w:val="009D64F1"/>
    <w:rsid w:val="009D7271"/>
    <w:rsid w:val="009D73B1"/>
    <w:rsid w:val="009D74EF"/>
    <w:rsid w:val="009E04DE"/>
    <w:rsid w:val="009E0B95"/>
    <w:rsid w:val="009E2691"/>
    <w:rsid w:val="009E4750"/>
    <w:rsid w:val="009E4D40"/>
    <w:rsid w:val="009E5338"/>
    <w:rsid w:val="009F0477"/>
    <w:rsid w:val="009F069E"/>
    <w:rsid w:val="009F0ACF"/>
    <w:rsid w:val="009F115B"/>
    <w:rsid w:val="009F1267"/>
    <w:rsid w:val="009F25C0"/>
    <w:rsid w:val="009F31FC"/>
    <w:rsid w:val="009F3A25"/>
    <w:rsid w:val="009F5497"/>
    <w:rsid w:val="009F5DBF"/>
    <w:rsid w:val="00A117CD"/>
    <w:rsid w:val="00A11DDE"/>
    <w:rsid w:val="00A12BAB"/>
    <w:rsid w:val="00A13E73"/>
    <w:rsid w:val="00A1667E"/>
    <w:rsid w:val="00A177D8"/>
    <w:rsid w:val="00A20030"/>
    <w:rsid w:val="00A20697"/>
    <w:rsid w:val="00A210C4"/>
    <w:rsid w:val="00A24988"/>
    <w:rsid w:val="00A24A54"/>
    <w:rsid w:val="00A30CC5"/>
    <w:rsid w:val="00A311CF"/>
    <w:rsid w:val="00A3206E"/>
    <w:rsid w:val="00A33919"/>
    <w:rsid w:val="00A33952"/>
    <w:rsid w:val="00A3399C"/>
    <w:rsid w:val="00A34FB5"/>
    <w:rsid w:val="00A357D9"/>
    <w:rsid w:val="00A4420C"/>
    <w:rsid w:val="00A44B4E"/>
    <w:rsid w:val="00A47600"/>
    <w:rsid w:val="00A51ABA"/>
    <w:rsid w:val="00A53DB9"/>
    <w:rsid w:val="00A54228"/>
    <w:rsid w:val="00A54B91"/>
    <w:rsid w:val="00A57B5A"/>
    <w:rsid w:val="00A62246"/>
    <w:rsid w:val="00A625D7"/>
    <w:rsid w:val="00A632E6"/>
    <w:rsid w:val="00A63F47"/>
    <w:rsid w:val="00A65885"/>
    <w:rsid w:val="00A65915"/>
    <w:rsid w:val="00A665E4"/>
    <w:rsid w:val="00A66C25"/>
    <w:rsid w:val="00A67AC4"/>
    <w:rsid w:val="00A67C4F"/>
    <w:rsid w:val="00A710F3"/>
    <w:rsid w:val="00A7270C"/>
    <w:rsid w:val="00A74A04"/>
    <w:rsid w:val="00A771FE"/>
    <w:rsid w:val="00A80D1B"/>
    <w:rsid w:val="00A813FD"/>
    <w:rsid w:val="00A835F3"/>
    <w:rsid w:val="00A84BD2"/>
    <w:rsid w:val="00A86E78"/>
    <w:rsid w:val="00A86EEB"/>
    <w:rsid w:val="00A94B98"/>
    <w:rsid w:val="00A9769F"/>
    <w:rsid w:val="00AA1B86"/>
    <w:rsid w:val="00AA2643"/>
    <w:rsid w:val="00AA3CE3"/>
    <w:rsid w:val="00AA4EB0"/>
    <w:rsid w:val="00AA57CE"/>
    <w:rsid w:val="00AA733F"/>
    <w:rsid w:val="00AA781C"/>
    <w:rsid w:val="00AB0750"/>
    <w:rsid w:val="00AB15B3"/>
    <w:rsid w:val="00AB16AA"/>
    <w:rsid w:val="00AB6298"/>
    <w:rsid w:val="00AB77DE"/>
    <w:rsid w:val="00AC26F8"/>
    <w:rsid w:val="00AC3064"/>
    <w:rsid w:val="00AC32A3"/>
    <w:rsid w:val="00AC41C3"/>
    <w:rsid w:val="00AC5C95"/>
    <w:rsid w:val="00AC60ED"/>
    <w:rsid w:val="00AC75AF"/>
    <w:rsid w:val="00AC7792"/>
    <w:rsid w:val="00AD6E11"/>
    <w:rsid w:val="00AD7063"/>
    <w:rsid w:val="00AD77EA"/>
    <w:rsid w:val="00AD7ABD"/>
    <w:rsid w:val="00AE00D2"/>
    <w:rsid w:val="00AE32B7"/>
    <w:rsid w:val="00AE46CA"/>
    <w:rsid w:val="00AE5624"/>
    <w:rsid w:val="00AE7969"/>
    <w:rsid w:val="00AE7E8C"/>
    <w:rsid w:val="00AF1B16"/>
    <w:rsid w:val="00AF3F81"/>
    <w:rsid w:val="00AF4D0D"/>
    <w:rsid w:val="00AF7E71"/>
    <w:rsid w:val="00B0048C"/>
    <w:rsid w:val="00B027A2"/>
    <w:rsid w:val="00B05364"/>
    <w:rsid w:val="00B07565"/>
    <w:rsid w:val="00B10561"/>
    <w:rsid w:val="00B14A5C"/>
    <w:rsid w:val="00B14B22"/>
    <w:rsid w:val="00B170C7"/>
    <w:rsid w:val="00B17944"/>
    <w:rsid w:val="00B22323"/>
    <w:rsid w:val="00B24246"/>
    <w:rsid w:val="00B24603"/>
    <w:rsid w:val="00B255E8"/>
    <w:rsid w:val="00B26536"/>
    <w:rsid w:val="00B30A24"/>
    <w:rsid w:val="00B3115E"/>
    <w:rsid w:val="00B31C26"/>
    <w:rsid w:val="00B3217A"/>
    <w:rsid w:val="00B33547"/>
    <w:rsid w:val="00B336EF"/>
    <w:rsid w:val="00B34BA4"/>
    <w:rsid w:val="00B34E03"/>
    <w:rsid w:val="00B34F5D"/>
    <w:rsid w:val="00B37FD8"/>
    <w:rsid w:val="00B403CF"/>
    <w:rsid w:val="00B42C3E"/>
    <w:rsid w:val="00B42CCB"/>
    <w:rsid w:val="00B42EEE"/>
    <w:rsid w:val="00B4522C"/>
    <w:rsid w:val="00B46583"/>
    <w:rsid w:val="00B46D5D"/>
    <w:rsid w:val="00B47CE1"/>
    <w:rsid w:val="00B50235"/>
    <w:rsid w:val="00B50587"/>
    <w:rsid w:val="00B52274"/>
    <w:rsid w:val="00B533A1"/>
    <w:rsid w:val="00B53D07"/>
    <w:rsid w:val="00B55B6C"/>
    <w:rsid w:val="00B562ED"/>
    <w:rsid w:val="00B57D86"/>
    <w:rsid w:val="00B617ED"/>
    <w:rsid w:val="00B62231"/>
    <w:rsid w:val="00B62444"/>
    <w:rsid w:val="00B628F8"/>
    <w:rsid w:val="00B62EB7"/>
    <w:rsid w:val="00B63FC6"/>
    <w:rsid w:val="00B6720F"/>
    <w:rsid w:val="00B741A5"/>
    <w:rsid w:val="00B74686"/>
    <w:rsid w:val="00B810FB"/>
    <w:rsid w:val="00B84327"/>
    <w:rsid w:val="00B849FF"/>
    <w:rsid w:val="00B84A79"/>
    <w:rsid w:val="00B90089"/>
    <w:rsid w:val="00B918D6"/>
    <w:rsid w:val="00B9218A"/>
    <w:rsid w:val="00B92CDE"/>
    <w:rsid w:val="00B943C7"/>
    <w:rsid w:val="00BA1AE6"/>
    <w:rsid w:val="00BA5CD5"/>
    <w:rsid w:val="00BA7766"/>
    <w:rsid w:val="00BA7BFC"/>
    <w:rsid w:val="00BB095D"/>
    <w:rsid w:val="00BB0BB8"/>
    <w:rsid w:val="00BB0EE2"/>
    <w:rsid w:val="00BB11F5"/>
    <w:rsid w:val="00BB61C6"/>
    <w:rsid w:val="00BB6796"/>
    <w:rsid w:val="00BC0129"/>
    <w:rsid w:val="00BC1A9F"/>
    <w:rsid w:val="00BC2CBD"/>
    <w:rsid w:val="00BC351F"/>
    <w:rsid w:val="00BC4A6A"/>
    <w:rsid w:val="00BC62EF"/>
    <w:rsid w:val="00BC73EF"/>
    <w:rsid w:val="00BC7C70"/>
    <w:rsid w:val="00BD10B7"/>
    <w:rsid w:val="00BD1F86"/>
    <w:rsid w:val="00BD29F2"/>
    <w:rsid w:val="00BD5706"/>
    <w:rsid w:val="00BD68A5"/>
    <w:rsid w:val="00BD71D6"/>
    <w:rsid w:val="00BD7632"/>
    <w:rsid w:val="00BD7633"/>
    <w:rsid w:val="00BE1911"/>
    <w:rsid w:val="00BE2015"/>
    <w:rsid w:val="00BE617F"/>
    <w:rsid w:val="00BE7FB6"/>
    <w:rsid w:val="00BF322D"/>
    <w:rsid w:val="00BF3F88"/>
    <w:rsid w:val="00BF453E"/>
    <w:rsid w:val="00BF5F4B"/>
    <w:rsid w:val="00C017E6"/>
    <w:rsid w:val="00C025DD"/>
    <w:rsid w:val="00C031AF"/>
    <w:rsid w:val="00C03602"/>
    <w:rsid w:val="00C04587"/>
    <w:rsid w:val="00C04E42"/>
    <w:rsid w:val="00C058A2"/>
    <w:rsid w:val="00C06701"/>
    <w:rsid w:val="00C073AE"/>
    <w:rsid w:val="00C107BF"/>
    <w:rsid w:val="00C10D8A"/>
    <w:rsid w:val="00C1557E"/>
    <w:rsid w:val="00C16870"/>
    <w:rsid w:val="00C200AB"/>
    <w:rsid w:val="00C21D5A"/>
    <w:rsid w:val="00C26B06"/>
    <w:rsid w:val="00C301C0"/>
    <w:rsid w:val="00C316C1"/>
    <w:rsid w:val="00C31BAE"/>
    <w:rsid w:val="00C33016"/>
    <w:rsid w:val="00C337AE"/>
    <w:rsid w:val="00C34F1F"/>
    <w:rsid w:val="00C36931"/>
    <w:rsid w:val="00C404E3"/>
    <w:rsid w:val="00C40D54"/>
    <w:rsid w:val="00C448F3"/>
    <w:rsid w:val="00C4544D"/>
    <w:rsid w:val="00C460BA"/>
    <w:rsid w:val="00C46B9B"/>
    <w:rsid w:val="00C47152"/>
    <w:rsid w:val="00C47DC9"/>
    <w:rsid w:val="00C50754"/>
    <w:rsid w:val="00C51180"/>
    <w:rsid w:val="00C51EAE"/>
    <w:rsid w:val="00C52A03"/>
    <w:rsid w:val="00C52DC1"/>
    <w:rsid w:val="00C5523A"/>
    <w:rsid w:val="00C57E86"/>
    <w:rsid w:val="00C6203C"/>
    <w:rsid w:val="00C63944"/>
    <w:rsid w:val="00C67F88"/>
    <w:rsid w:val="00C70745"/>
    <w:rsid w:val="00C72855"/>
    <w:rsid w:val="00C72DE6"/>
    <w:rsid w:val="00C75457"/>
    <w:rsid w:val="00C75BFF"/>
    <w:rsid w:val="00C77E4A"/>
    <w:rsid w:val="00C8131E"/>
    <w:rsid w:val="00C84BDC"/>
    <w:rsid w:val="00C84C14"/>
    <w:rsid w:val="00C8587D"/>
    <w:rsid w:val="00C86987"/>
    <w:rsid w:val="00C90959"/>
    <w:rsid w:val="00C91A2E"/>
    <w:rsid w:val="00C9265C"/>
    <w:rsid w:val="00C92EA3"/>
    <w:rsid w:val="00C933F8"/>
    <w:rsid w:val="00C9510A"/>
    <w:rsid w:val="00C96CD1"/>
    <w:rsid w:val="00CA421A"/>
    <w:rsid w:val="00CA5747"/>
    <w:rsid w:val="00CA7B58"/>
    <w:rsid w:val="00CB0FB1"/>
    <w:rsid w:val="00CB23D8"/>
    <w:rsid w:val="00CB4034"/>
    <w:rsid w:val="00CB53F4"/>
    <w:rsid w:val="00CB61CA"/>
    <w:rsid w:val="00CB63E2"/>
    <w:rsid w:val="00CC0062"/>
    <w:rsid w:val="00CC068F"/>
    <w:rsid w:val="00CC10C4"/>
    <w:rsid w:val="00CC1E63"/>
    <w:rsid w:val="00CD1244"/>
    <w:rsid w:val="00CD225B"/>
    <w:rsid w:val="00CD4048"/>
    <w:rsid w:val="00CD5288"/>
    <w:rsid w:val="00CD568A"/>
    <w:rsid w:val="00CD6B01"/>
    <w:rsid w:val="00CE0203"/>
    <w:rsid w:val="00CE3854"/>
    <w:rsid w:val="00CE3D2E"/>
    <w:rsid w:val="00CE3FD0"/>
    <w:rsid w:val="00CE432A"/>
    <w:rsid w:val="00CE547E"/>
    <w:rsid w:val="00CE5588"/>
    <w:rsid w:val="00CE6DA5"/>
    <w:rsid w:val="00CE7A4B"/>
    <w:rsid w:val="00CF08FA"/>
    <w:rsid w:val="00CF1175"/>
    <w:rsid w:val="00CF1477"/>
    <w:rsid w:val="00CF3295"/>
    <w:rsid w:val="00CF41B9"/>
    <w:rsid w:val="00CF5065"/>
    <w:rsid w:val="00D00B02"/>
    <w:rsid w:val="00D02367"/>
    <w:rsid w:val="00D02429"/>
    <w:rsid w:val="00D02772"/>
    <w:rsid w:val="00D02824"/>
    <w:rsid w:val="00D0359D"/>
    <w:rsid w:val="00D05EA5"/>
    <w:rsid w:val="00D12B54"/>
    <w:rsid w:val="00D13317"/>
    <w:rsid w:val="00D13EE5"/>
    <w:rsid w:val="00D14F6B"/>
    <w:rsid w:val="00D171AF"/>
    <w:rsid w:val="00D176B8"/>
    <w:rsid w:val="00D23321"/>
    <w:rsid w:val="00D23D47"/>
    <w:rsid w:val="00D273E5"/>
    <w:rsid w:val="00D276BA"/>
    <w:rsid w:val="00D3182F"/>
    <w:rsid w:val="00D31EE7"/>
    <w:rsid w:val="00D32E78"/>
    <w:rsid w:val="00D33547"/>
    <w:rsid w:val="00D3366E"/>
    <w:rsid w:val="00D34053"/>
    <w:rsid w:val="00D37D6A"/>
    <w:rsid w:val="00D4296F"/>
    <w:rsid w:val="00D476C0"/>
    <w:rsid w:val="00D504B6"/>
    <w:rsid w:val="00D532A2"/>
    <w:rsid w:val="00D53644"/>
    <w:rsid w:val="00D538EE"/>
    <w:rsid w:val="00D56601"/>
    <w:rsid w:val="00D56604"/>
    <w:rsid w:val="00D60D94"/>
    <w:rsid w:val="00D62E46"/>
    <w:rsid w:val="00D644BD"/>
    <w:rsid w:val="00D7217B"/>
    <w:rsid w:val="00D75637"/>
    <w:rsid w:val="00D769F3"/>
    <w:rsid w:val="00D80CE2"/>
    <w:rsid w:val="00D82325"/>
    <w:rsid w:val="00D827E0"/>
    <w:rsid w:val="00D84093"/>
    <w:rsid w:val="00D84202"/>
    <w:rsid w:val="00D84814"/>
    <w:rsid w:val="00D87ADA"/>
    <w:rsid w:val="00D9070B"/>
    <w:rsid w:val="00D936BA"/>
    <w:rsid w:val="00D94F9C"/>
    <w:rsid w:val="00D95535"/>
    <w:rsid w:val="00D96DD2"/>
    <w:rsid w:val="00D9751B"/>
    <w:rsid w:val="00DA0889"/>
    <w:rsid w:val="00DB1FDF"/>
    <w:rsid w:val="00DB23A2"/>
    <w:rsid w:val="00DB3441"/>
    <w:rsid w:val="00DB3BB1"/>
    <w:rsid w:val="00DB4A5C"/>
    <w:rsid w:val="00DC12CC"/>
    <w:rsid w:val="00DC372A"/>
    <w:rsid w:val="00DC6956"/>
    <w:rsid w:val="00DD0302"/>
    <w:rsid w:val="00DD13EE"/>
    <w:rsid w:val="00DD240D"/>
    <w:rsid w:val="00DD2B06"/>
    <w:rsid w:val="00DD3D80"/>
    <w:rsid w:val="00DD54A6"/>
    <w:rsid w:val="00DD619A"/>
    <w:rsid w:val="00DD64C9"/>
    <w:rsid w:val="00DD6DB1"/>
    <w:rsid w:val="00DE1E2C"/>
    <w:rsid w:val="00DE23A5"/>
    <w:rsid w:val="00DE253E"/>
    <w:rsid w:val="00DE36FF"/>
    <w:rsid w:val="00DF01C9"/>
    <w:rsid w:val="00DF14CC"/>
    <w:rsid w:val="00DF26AF"/>
    <w:rsid w:val="00DF2707"/>
    <w:rsid w:val="00DF3EB6"/>
    <w:rsid w:val="00DF45E0"/>
    <w:rsid w:val="00DF4FD1"/>
    <w:rsid w:val="00DF54B6"/>
    <w:rsid w:val="00DF775C"/>
    <w:rsid w:val="00E03031"/>
    <w:rsid w:val="00E03DC0"/>
    <w:rsid w:val="00E04617"/>
    <w:rsid w:val="00E05765"/>
    <w:rsid w:val="00E0657E"/>
    <w:rsid w:val="00E10C84"/>
    <w:rsid w:val="00E13424"/>
    <w:rsid w:val="00E13439"/>
    <w:rsid w:val="00E203D3"/>
    <w:rsid w:val="00E21CFA"/>
    <w:rsid w:val="00E22C37"/>
    <w:rsid w:val="00E237C4"/>
    <w:rsid w:val="00E250F9"/>
    <w:rsid w:val="00E27723"/>
    <w:rsid w:val="00E27858"/>
    <w:rsid w:val="00E300EE"/>
    <w:rsid w:val="00E301F1"/>
    <w:rsid w:val="00E309F2"/>
    <w:rsid w:val="00E318B5"/>
    <w:rsid w:val="00E31ADA"/>
    <w:rsid w:val="00E31D20"/>
    <w:rsid w:val="00E36410"/>
    <w:rsid w:val="00E431FC"/>
    <w:rsid w:val="00E47650"/>
    <w:rsid w:val="00E509D8"/>
    <w:rsid w:val="00E518DD"/>
    <w:rsid w:val="00E52BC1"/>
    <w:rsid w:val="00E555D5"/>
    <w:rsid w:val="00E602C5"/>
    <w:rsid w:val="00E605E6"/>
    <w:rsid w:val="00E60754"/>
    <w:rsid w:val="00E61FEC"/>
    <w:rsid w:val="00E62D78"/>
    <w:rsid w:val="00E655A8"/>
    <w:rsid w:val="00E66898"/>
    <w:rsid w:val="00E7085F"/>
    <w:rsid w:val="00E73318"/>
    <w:rsid w:val="00E736FC"/>
    <w:rsid w:val="00E75782"/>
    <w:rsid w:val="00E75878"/>
    <w:rsid w:val="00E75D84"/>
    <w:rsid w:val="00E76702"/>
    <w:rsid w:val="00E76A72"/>
    <w:rsid w:val="00E80156"/>
    <w:rsid w:val="00E817E2"/>
    <w:rsid w:val="00E83D0C"/>
    <w:rsid w:val="00E83E03"/>
    <w:rsid w:val="00E84631"/>
    <w:rsid w:val="00E84FF0"/>
    <w:rsid w:val="00E85C5A"/>
    <w:rsid w:val="00E86AD0"/>
    <w:rsid w:val="00E87553"/>
    <w:rsid w:val="00E968DE"/>
    <w:rsid w:val="00EA44C3"/>
    <w:rsid w:val="00EA536E"/>
    <w:rsid w:val="00EA5EC0"/>
    <w:rsid w:val="00EA68E2"/>
    <w:rsid w:val="00EA7EB7"/>
    <w:rsid w:val="00EB03EC"/>
    <w:rsid w:val="00EB26B1"/>
    <w:rsid w:val="00EB4276"/>
    <w:rsid w:val="00EB4397"/>
    <w:rsid w:val="00EB557B"/>
    <w:rsid w:val="00EB71FF"/>
    <w:rsid w:val="00EB7EB7"/>
    <w:rsid w:val="00EC0BF1"/>
    <w:rsid w:val="00EC3A4F"/>
    <w:rsid w:val="00EC58F7"/>
    <w:rsid w:val="00EC70CB"/>
    <w:rsid w:val="00ED1D9C"/>
    <w:rsid w:val="00ED4176"/>
    <w:rsid w:val="00ED4EF5"/>
    <w:rsid w:val="00ED528E"/>
    <w:rsid w:val="00ED5476"/>
    <w:rsid w:val="00ED6B9A"/>
    <w:rsid w:val="00EE0C7A"/>
    <w:rsid w:val="00EE1746"/>
    <w:rsid w:val="00EE176D"/>
    <w:rsid w:val="00EE2160"/>
    <w:rsid w:val="00EE2A05"/>
    <w:rsid w:val="00EE3861"/>
    <w:rsid w:val="00EE498F"/>
    <w:rsid w:val="00EF2D64"/>
    <w:rsid w:val="00EF3FF2"/>
    <w:rsid w:val="00EF60B3"/>
    <w:rsid w:val="00EF700C"/>
    <w:rsid w:val="00F000E2"/>
    <w:rsid w:val="00F0072D"/>
    <w:rsid w:val="00F0073B"/>
    <w:rsid w:val="00F062DB"/>
    <w:rsid w:val="00F071FE"/>
    <w:rsid w:val="00F079C2"/>
    <w:rsid w:val="00F07C61"/>
    <w:rsid w:val="00F12758"/>
    <w:rsid w:val="00F172FA"/>
    <w:rsid w:val="00F17C8D"/>
    <w:rsid w:val="00F20A1E"/>
    <w:rsid w:val="00F221B2"/>
    <w:rsid w:val="00F22466"/>
    <w:rsid w:val="00F238C8"/>
    <w:rsid w:val="00F246E9"/>
    <w:rsid w:val="00F24A9D"/>
    <w:rsid w:val="00F305CB"/>
    <w:rsid w:val="00F3102B"/>
    <w:rsid w:val="00F348C9"/>
    <w:rsid w:val="00F34CCF"/>
    <w:rsid w:val="00F3621F"/>
    <w:rsid w:val="00F37002"/>
    <w:rsid w:val="00F414EB"/>
    <w:rsid w:val="00F423A3"/>
    <w:rsid w:val="00F4367D"/>
    <w:rsid w:val="00F44162"/>
    <w:rsid w:val="00F45EB6"/>
    <w:rsid w:val="00F50F5B"/>
    <w:rsid w:val="00F51C4C"/>
    <w:rsid w:val="00F527DB"/>
    <w:rsid w:val="00F5511A"/>
    <w:rsid w:val="00F55642"/>
    <w:rsid w:val="00F571D4"/>
    <w:rsid w:val="00F600DE"/>
    <w:rsid w:val="00F60FC2"/>
    <w:rsid w:val="00F6104D"/>
    <w:rsid w:val="00F617E4"/>
    <w:rsid w:val="00F634B6"/>
    <w:rsid w:val="00F67083"/>
    <w:rsid w:val="00F67804"/>
    <w:rsid w:val="00F705CB"/>
    <w:rsid w:val="00F70A7E"/>
    <w:rsid w:val="00F71BAB"/>
    <w:rsid w:val="00F74919"/>
    <w:rsid w:val="00F76DA3"/>
    <w:rsid w:val="00F77AE8"/>
    <w:rsid w:val="00F80082"/>
    <w:rsid w:val="00F80F4C"/>
    <w:rsid w:val="00F82696"/>
    <w:rsid w:val="00F83366"/>
    <w:rsid w:val="00F840F4"/>
    <w:rsid w:val="00F855F1"/>
    <w:rsid w:val="00F8618F"/>
    <w:rsid w:val="00F9073C"/>
    <w:rsid w:val="00F92CBB"/>
    <w:rsid w:val="00F9319D"/>
    <w:rsid w:val="00F93582"/>
    <w:rsid w:val="00F952F4"/>
    <w:rsid w:val="00F9662C"/>
    <w:rsid w:val="00F96C22"/>
    <w:rsid w:val="00F9761C"/>
    <w:rsid w:val="00FA6491"/>
    <w:rsid w:val="00FB0813"/>
    <w:rsid w:val="00FB1577"/>
    <w:rsid w:val="00FB2DEC"/>
    <w:rsid w:val="00FB3286"/>
    <w:rsid w:val="00FC186C"/>
    <w:rsid w:val="00FC1899"/>
    <w:rsid w:val="00FC1D4D"/>
    <w:rsid w:val="00FC67C6"/>
    <w:rsid w:val="00FC6EDD"/>
    <w:rsid w:val="00FD0386"/>
    <w:rsid w:val="00FD278A"/>
    <w:rsid w:val="00FD6140"/>
    <w:rsid w:val="00FE298F"/>
    <w:rsid w:val="00FE5014"/>
    <w:rsid w:val="00FE623D"/>
    <w:rsid w:val="00FE6C87"/>
    <w:rsid w:val="00FF18B7"/>
    <w:rsid w:val="00FF198B"/>
    <w:rsid w:val="00FF20A1"/>
    <w:rsid w:val="00FF65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384D75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0750"/>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B0750"/>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B0750"/>
    <w:pPr>
      <w:ind w:left="720"/>
      <w:contextualSpacing/>
    </w:pPr>
  </w:style>
  <w:style w:type="paragraph" w:styleId="CommentText">
    <w:name w:val="annotation text"/>
    <w:basedOn w:val="Normal"/>
    <w:link w:val="CommentTextChar"/>
    <w:uiPriority w:val="99"/>
    <w:semiHidden/>
    <w:unhideWhenUsed/>
    <w:rsid w:val="00AB0750"/>
    <w:pPr>
      <w:spacing w:line="240" w:lineRule="auto"/>
    </w:pPr>
    <w:rPr>
      <w:sz w:val="20"/>
      <w:szCs w:val="20"/>
    </w:rPr>
  </w:style>
  <w:style w:type="character" w:customStyle="1" w:styleId="CommentTextChar">
    <w:name w:val="Comment Text Char"/>
    <w:basedOn w:val="DefaultParagraphFont"/>
    <w:link w:val="CommentText"/>
    <w:uiPriority w:val="99"/>
    <w:semiHidden/>
    <w:rsid w:val="00AB0750"/>
    <w:rPr>
      <w:sz w:val="20"/>
      <w:szCs w:val="20"/>
    </w:rPr>
  </w:style>
  <w:style w:type="character" w:styleId="CommentReference">
    <w:name w:val="annotation reference"/>
    <w:basedOn w:val="DefaultParagraphFont"/>
    <w:uiPriority w:val="99"/>
    <w:semiHidden/>
    <w:unhideWhenUsed/>
    <w:rsid w:val="00AB0750"/>
    <w:rPr>
      <w:sz w:val="16"/>
      <w:szCs w:val="16"/>
    </w:rPr>
  </w:style>
  <w:style w:type="paragraph" w:styleId="BalloonText">
    <w:name w:val="Balloon Text"/>
    <w:basedOn w:val="Normal"/>
    <w:link w:val="BalloonTextChar"/>
    <w:uiPriority w:val="99"/>
    <w:semiHidden/>
    <w:unhideWhenUsed/>
    <w:rsid w:val="00AB07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0750"/>
    <w:rPr>
      <w:rFonts w:ascii="Segoe UI" w:hAnsi="Segoe UI" w:cs="Segoe UI"/>
      <w:sz w:val="18"/>
      <w:szCs w:val="18"/>
    </w:rPr>
  </w:style>
  <w:style w:type="character" w:styleId="Hyperlink">
    <w:name w:val="Hyperlink"/>
    <w:basedOn w:val="DefaultParagraphFont"/>
    <w:uiPriority w:val="99"/>
    <w:unhideWhenUsed/>
    <w:rsid w:val="00355DC9"/>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4508F4"/>
    <w:rPr>
      <w:b/>
      <w:bCs/>
    </w:rPr>
  </w:style>
  <w:style w:type="character" w:customStyle="1" w:styleId="CommentSubjectChar">
    <w:name w:val="Comment Subject Char"/>
    <w:basedOn w:val="CommentTextChar"/>
    <w:link w:val="CommentSubject"/>
    <w:uiPriority w:val="99"/>
    <w:semiHidden/>
    <w:rsid w:val="004508F4"/>
    <w:rPr>
      <w:b/>
      <w:bCs/>
      <w:sz w:val="20"/>
      <w:szCs w:val="20"/>
    </w:rPr>
  </w:style>
  <w:style w:type="paragraph" w:styleId="Header">
    <w:name w:val="header"/>
    <w:basedOn w:val="Normal"/>
    <w:link w:val="HeaderChar"/>
    <w:uiPriority w:val="99"/>
    <w:unhideWhenUsed/>
    <w:rsid w:val="00BE19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1911"/>
  </w:style>
  <w:style w:type="paragraph" w:styleId="Footer">
    <w:name w:val="footer"/>
    <w:basedOn w:val="Normal"/>
    <w:link w:val="FooterChar"/>
    <w:uiPriority w:val="99"/>
    <w:unhideWhenUsed/>
    <w:rsid w:val="00BE19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1911"/>
  </w:style>
  <w:style w:type="paragraph" w:customStyle="1" w:styleId="BasicParagraph">
    <w:name w:val="[Basic Paragraph]"/>
    <w:basedOn w:val="Normal"/>
    <w:uiPriority w:val="99"/>
    <w:rsid w:val="00EA7EB7"/>
    <w:pPr>
      <w:widowControl w:val="0"/>
      <w:suppressAutoHyphens/>
      <w:autoSpaceDE w:val="0"/>
      <w:autoSpaceDN w:val="0"/>
      <w:adjustRightInd w:val="0"/>
      <w:spacing w:after="0" w:line="260" w:lineRule="atLeast"/>
      <w:textAlignment w:val="center"/>
    </w:pPr>
    <w:rPr>
      <w:rFonts w:ascii="ArialMT" w:hAnsi="ArialMT" w:cs="ArialMT"/>
      <w:color w:val="000000"/>
      <w:sz w:val="20"/>
      <w:szCs w:val="20"/>
    </w:rPr>
  </w:style>
  <w:style w:type="character" w:styleId="FollowedHyperlink">
    <w:name w:val="FollowedHyperlink"/>
    <w:basedOn w:val="DefaultParagraphFont"/>
    <w:uiPriority w:val="99"/>
    <w:semiHidden/>
    <w:unhideWhenUsed/>
    <w:rsid w:val="009F31FC"/>
    <w:rPr>
      <w:color w:val="954F72" w:themeColor="followedHyperlink"/>
      <w:u w:val="single"/>
    </w:rPr>
  </w:style>
  <w:style w:type="paragraph" w:styleId="BodyText2">
    <w:name w:val="Body Text 2"/>
    <w:basedOn w:val="Normal"/>
    <w:link w:val="BodyText2Char"/>
    <w:uiPriority w:val="99"/>
    <w:rsid w:val="00BD29F2"/>
    <w:pPr>
      <w:tabs>
        <w:tab w:val="center" w:pos="4680"/>
      </w:tabs>
      <w:autoSpaceDE w:val="0"/>
      <w:autoSpaceDN w:val="0"/>
      <w:spacing w:after="0" w:line="240" w:lineRule="auto"/>
      <w:jc w:val="both"/>
    </w:pPr>
    <w:rPr>
      <w:rFonts w:ascii="Times New Roman" w:eastAsia="Times New Roman" w:hAnsi="Times New Roman" w:cs="Times New Roman"/>
      <w:i/>
      <w:iCs/>
    </w:rPr>
  </w:style>
  <w:style w:type="character" w:customStyle="1" w:styleId="BodyText2Char">
    <w:name w:val="Body Text 2 Char"/>
    <w:basedOn w:val="DefaultParagraphFont"/>
    <w:link w:val="BodyText2"/>
    <w:uiPriority w:val="99"/>
    <w:rsid w:val="00BD29F2"/>
    <w:rPr>
      <w:rFonts w:ascii="Times New Roman" w:eastAsia="Times New Roman" w:hAnsi="Times New Roman" w:cs="Times New Roman"/>
      <w:i/>
      <w:iCs/>
    </w:rPr>
  </w:style>
  <w:style w:type="paragraph" w:customStyle="1" w:styleId="Forms">
    <w:name w:val="Forms"/>
    <w:rsid w:val="00BD29F2"/>
    <w:pPr>
      <w:widowControl w:val="0"/>
      <w:spacing w:after="0" w:line="240" w:lineRule="auto"/>
    </w:pPr>
    <w:rPr>
      <w:rFonts w:ascii="Arial" w:eastAsia="Times New Roman" w:hAnsi="Arial" w:cs="Times New Roman"/>
      <w:snapToGrid w:val="0"/>
      <w:sz w:val="20"/>
      <w:szCs w:val="20"/>
    </w:rPr>
  </w:style>
  <w:style w:type="table" w:customStyle="1" w:styleId="TableGrid1">
    <w:name w:val="Table Grid1"/>
    <w:basedOn w:val="TableNormal"/>
    <w:next w:val="TableGrid"/>
    <w:uiPriority w:val="39"/>
    <w:rsid w:val="00B810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E386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966431">
      <w:bodyDiv w:val="1"/>
      <w:marLeft w:val="0"/>
      <w:marRight w:val="0"/>
      <w:marTop w:val="0"/>
      <w:marBottom w:val="0"/>
      <w:divBdr>
        <w:top w:val="none" w:sz="0" w:space="0" w:color="auto"/>
        <w:left w:val="none" w:sz="0" w:space="0" w:color="auto"/>
        <w:bottom w:val="none" w:sz="0" w:space="0" w:color="auto"/>
        <w:right w:val="none" w:sz="0" w:space="0" w:color="auto"/>
      </w:divBdr>
    </w:div>
    <w:div w:id="77213515">
      <w:bodyDiv w:val="1"/>
      <w:marLeft w:val="0"/>
      <w:marRight w:val="0"/>
      <w:marTop w:val="0"/>
      <w:marBottom w:val="0"/>
      <w:divBdr>
        <w:top w:val="none" w:sz="0" w:space="0" w:color="auto"/>
        <w:left w:val="none" w:sz="0" w:space="0" w:color="auto"/>
        <w:bottom w:val="none" w:sz="0" w:space="0" w:color="auto"/>
        <w:right w:val="none" w:sz="0" w:space="0" w:color="auto"/>
      </w:divBdr>
    </w:div>
    <w:div w:id="2042775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lenn.martin@mssm.edu" TargetMode="External"/><Relationship Id="rId3" Type="http://schemas.openxmlformats.org/officeDocument/2006/relationships/settings" Target="settings.xml"/><Relationship Id="rId7" Type="http://schemas.openxmlformats.org/officeDocument/2006/relationships/hyperlink" Target="https://smartirb.org/sites/default/files/SMART_IRB_SOP-090816.pdf"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smartirb.or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image" Target="media/image1.png"/><Relationship Id="rId1" Type="http://schemas.openxmlformats.org/officeDocument/2006/relationships/hyperlink" Target="mailto:irb@mssm.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7</Pages>
  <Words>2041</Words>
  <Characters>11634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Dept of Medicine</Company>
  <LinksUpToDate>false</LinksUpToDate>
  <CharactersWithSpaces>13648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Nichelle L. Cobb</dc:creator>
  <cp:lastModifiedBy>Pratt, Kayley</cp:lastModifiedBy>
  <cp:revision>3</cp:revision>
  <dcterms:created xsi:type="dcterms:W3CDTF">2025-09-08T18:41:00Z</dcterms:created>
  <dcterms:modified xsi:type="dcterms:W3CDTF">2025-09-08T18:42:00Z</dcterms:modified>
</cp:coreProperties>
</file>